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9FF" w:rsidRPr="004E79FF" w:rsidRDefault="00FE718B" w:rsidP="00317C54">
      <w:pPr>
        <w:spacing w:after="0" w:line="240" w:lineRule="auto"/>
        <w:jc w:val="center"/>
        <w:rPr>
          <w:rFonts w:ascii="Bookman Old Style" w:hAnsi="Bookman Old Style" w:cs="Times New Roman"/>
          <w:b/>
          <w:sz w:val="28"/>
          <w:szCs w:val="28"/>
        </w:rPr>
      </w:pPr>
      <w:r w:rsidRPr="004E79FF">
        <w:rPr>
          <w:rFonts w:ascii="Bookman Old Style" w:hAnsi="Bookman Old Style" w:cs="Times New Roman"/>
          <w:b/>
          <w:sz w:val="28"/>
          <w:szCs w:val="28"/>
        </w:rPr>
        <w:t>IN THE HIGH COURT OF LESOTHO</w:t>
      </w:r>
    </w:p>
    <w:p w:rsidR="00FE718B" w:rsidRDefault="00FE718B" w:rsidP="00317C54">
      <w:pPr>
        <w:spacing w:after="0" w:line="240" w:lineRule="auto"/>
        <w:jc w:val="center"/>
        <w:rPr>
          <w:rFonts w:ascii="Bookman Old Style" w:hAnsi="Bookman Old Style" w:cs="Times New Roman"/>
          <w:sz w:val="28"/>
          <w:szCs w:val="28"/>
        </w:rPr>
      </w:pPr>
      <w:r w:rsidRPr="004E79FF">
        <w:rPr>
          <w:rFonts w:ascii="Bookman Old Style" w:hAnsi="Bookman Old Style" w:cs="Times New Roman"/>
          <w:sz w:val="28"/>
          <w:szCs w:val="28"/>
        </w:rPr>
        <w:t>(Sitting as Constitutional Court)</w:t>
      </w:r>
    </w:p>
    <w:p w:rsidR="00317C54" w:rsidRDefault="00317C54" w:rsidP="00317C54">
      <w:pPr>
        <w:rPr>
          <w:rFonts w:ascii="Bookman Old Style" w:hAnsi="Bookman Old Style" w:cs="Times New Roman"/>
          <w:sz w:val="28"/>
          <w:szCs w:val="28"/>
        </w:rPr>
      </w:pPr>
    </w:p>
    <w:p w:rsidR="00317C54" w:rsidRPr="00317C54" w:rsidRDefault="00317C54" w:rsidP="00317C54">
      <w:pPr>
        <w:rPr>
          <w:rFonts w:ascii="Bookman Old Style" w:hAnsi="Bookman Old Style" w:cs="Times New Roman"/>
          <w:sz w:val="28"/>
          <w:szCs w:val="28"/>
        </w:rPr>
      </w:pPr>
      <w:r>
        <w:rPr>
          <w:rFonts w:ascii="Bookman Old Style" w:hAnsi="Bookman Old Style" w:cs="Times New Roman"/>
          <w:sz w:val="28"/>
          <w:szCs w:val="28"/>
        </w:rPr>
        <w:t>Held in Maseru</w:t>
      </w:r>
    </w:p>
    <w:p w:rsidR="004E79FF" w:rsidRPr="004E79FF" w:rsidRDefault="004E79FF" w:rsidP="004E79FF">
      <w:pPr>
        <w:jc w:val="right"/>
        <w:rPr>
          <w:rFonts w:ascii="Bookman Old Style" w:hAnsi="Bookman Old Style" w:cs="Times New Roman"/>
          <w:sz w:val="28"/>
          <w:szCs w:val="28"/>
        </w:rPr>
      </w:pPr>
      <w:r w:rsidRPr="004E79FF">
        <w:rPr>
          <w:rFonts w:ascii="Bookman Old Style" w:hAnsi="Bookman Old Style" w:cs="Times New Roman"/>
          <w:b/>
          <w:sz w:val="28"/>
          <w:szCs w:val="28"/>
          <w:u w:val="single"/>
        </w:rPr>
        <w:t>CC/16/2018</w:t>
      </w:r>
    </w:p>
    <w:p w:rsidR="00FE718B" w:rsidRDefault="00FE718B" w:rsidP="00FE718B">
      <w:pPr>
        <w:rPr>
          <w:rFonts w:ascii="Bookman Old Style" w:hAnsi="Bookman Old Style" w:cs="Times New Roman"/>
          <w:sz w:val="28"/>
          <w:szCs w:val="28"/>
        </w:rPr>
      </w:pPr>
      <w:r w:rsidRPr="004E79FF">
        <w:rPr>
          <w:rFonts w:ascii="Bookman Old Style" w:hAnsi="Bookman Old Style" w:cs="Times New Roman"/>
          <w:sz w:val="28"/>
          <w:szCs w:val="28"/>
        </w:rPr>
        <w:t>In the matter between:</w:t>
      </w:r>
    </w:p>
    <w:p w:rsidR="00317C54" w:rsidRPr="004E79FF" w:rsidRDefault="00317C54" w:rsidP="00FE718B">
      <w:pPr>
        <w:rPr>
          <w:rFonts w:ascii="Bookman Old Style" w:hAnsi="Bookman Old Style" w:cs="Times New Roman"/>
          <w:sz w:val="28"/>
          <w:szCs w:val="28"/>
        </w:rPr>
      </w:pPr>
    </w:p>
    <w:p w:rsidR="00317C54" w:rsidRDefault="00FE718B" w:rsidP="000E0416">
      <w:pPr>
        <w:rPr>
          <w:rFonts w:ascii="Bookman Old Style" w:hAnsi="Bookman Old Style" w:cs="Times New Roman"/>
          <w:sz w:val="28"/>
          <w:szCs w:val="28"/>
        </w:rPr>
      </w:pPr>
      <w:r w:rsidRPr="004E79FF">
        <w:rPr>
          <w:rFonts w:ascii="Bookman Old Style" w:hAnsi="Bookman Old Style" w:cs="Times New Roman"/>
          <w:sz w:val="28"/>
          <w:szCs w:val="28"/>
        </w:rPr>
        <w:t>FAKO JOHNSON LIKOTI</w:t>
      </w:r>
      <w:r w:rsidR="00EB404F" w:rsidRPr="004E79FF">
        <w:rPr>
          <w:rFonts w:ascii="Bookman Old Style" w:hAnsi="Bookman Old Style" w:cs="Times New Roman"/>
          <w:sz w:val="28"/>
          <w:szCs w:val="28"/>
        </w:rPr>
        <w:t>APPLICANT</w:t>
      </w:r>
    </w:p>
    <w:p w:rsidR="00FE718B" w:rsidRPr="004E79FF" w:rsidRDefault="00FE718B" w:rsidP="000E0416">
      <w:pPr>
        <w:rPr>
          <w:rFonts w:ascii="Bookman Old Style" w:hAnsi="Bookman Old Style" w:cs="Times New Roman"/>
          <w:sz w:val="28"/>
          <w:szCs w:val="28"/>
        </w:rPr>
      </w:pPr>
    </w:p>
    <w:p w:rsidR="00FE718B" w:rsidRDefault="00317C54" w:rsidP="00FE718B">
      <w:pPr>
        <w:rPr>
          <w:rFonts w:ascii="Bookman Old Style" w:hAnsi="Bookman Old Style" w:cs="Times New Roman"/>
          <w:b/>
          <w:sz w:val="28"/>
          <w:szCs w:val="28"/>
        </w:rPr>
      </w:pPr>
      <w:r w:rsidRPr="00317C54">
        <w:rPr>
          <w:rFonts w:ascii="Bookman Old Style" w:hAnsi="Bookman Old Style" w:cs="Times New Roman"/>
          <w:b/>
          <w:sz w:val="28"/>
          <w:szCs w:val="28"/>
        </w:rPr>
        <w:t>A</w:t>
      </w:r>
      <w:r w:rsidR="00FE718B" w:rsidRPr="00317C54">
        <w:rPr>
          <w:rFonts w:ascii="Bookman Old Style" w:hAnsi="Bookman Old Style" w:cs="Times New Roman"/>
          <w:b/>
          <w:sz w:val="28"/>
          <w:szCs w:val="28"/>
        </w:rPr>
        <w:t>nd</w:t>
      </w:r>
    </w:p>
    <w:p w:rsidR="00317C54" w:rsidRPr="00317C54" w:rsidRDefault="00317C54" w:rsidP="00FE718B">
      <w:pPr>
        <w:rPr>
          <w:rFonts w:ascii="Bookman Old Style" w:hAnsi="Bookman Old Style" w:cs="Times New Roman"/>
          <w:b/>
          <w:sz w:val="28"/>
          <w:szCs w:val="28"/>
        </w:rPr>
      </w:pPr>
    </w:p>
    <w:p w:rsidR="00FE718B" w:rsidRPr="004E79FF" w:rsidRDefault="00FE718B" w:rsidP="00FE718B">
      <w:pPr>
        <w:rPr>
          <w:rFonts w:ascii="Bookman Old Style" w:hAnsi="Bookman Old Style" w:cs="Times New Roman"/>
          <w:sz w:val="28"/>
          <w:szCs w:val="28"/>
        </w:rPr>
      </w:pPr>
      <w:r w:rsidRPr="004E79FF">
        <w:rPr>
          <w:rFonts w:ascii="Bookman Old Style" w:hAnsi="Bookman Old Style" w:cs="Times New Roman"/>
          <w:sz w:val="28"/>
          <w:szCs w:val="28"/>
        </w:rPr>
        <w:t>PRIME MINISTER</w:t>
      </w:r>
      <w:r w:rsidR="000E0416" w:rsidRPr="004E79FF">
        <w:rPr>
          <w:rFonts w:ascii="Bookman Old Style" w:hAnsi="Bookman Old Style" w:cs="Times New Roman"/>
          <w:sz w:val="28"/>
          <w:szCs w:val="28"/>
        </w:rPr>
        <w:tab/>
      </w:r>
      <w:r w:rsidR="000E0416" w:rsidRPr="004E79FF">
        <w:rPr>
          <w:rFonts w:ascii="Bookman Old Style" w:hAnsi="Bookman Old Style" w:cs="Times New Roman"/>
          <w:sz w:val="28"/>
          <w:szCs w:val="28"/>
        </w:rPr>
        <w:tab/>
      </w:r>
      <w:r w:rsidR="000E0416" w:rsidRPr="004E79FF">
        <w:rPr>
          <w:rFonts w:ascii="Bookman Old Style" w:hAnsi="Bookman Old Style" w:cs="Times New Roman"/>
          <w:sz w:val="28"/>
          <w:szCs w:val="28"/>
        </w:rPr>
        <w:tab/>
      </w:r>
      <w:r w:rsidR="000E0416" w:rsidRPr="004E79FF">
        <w:rPr>
          <w:rFonts w:ascii="Bookman Old Style" w:hAnsi="Bookman Old Style" w:cs="Times New Roman"/>
          <w:sz w:val="28"/>
          <w:szCs w:val="28"/>
        </w:rPr>
        <w:tab/>
      </w:r>
      <w:r w:rsidR="000E0416" w:rsidRPr="004E79FF">
        <w:rPr>
          <w:rFonts w:ascii="Bookman Old Style" w:hAnsi="Bookman Old Style" w:cs="Times New Roman"/>
          <w:sz w:val="28"/>
          <w:szCs w:val="28"/>
        </w:rPr>
        <w:tab/>
      </w:r>
      <w:r w:rsidR="000E0416" w:rsidRPr="004E79FF">
        <w:rPr>
          <w:rFonts w:ascii="Bookman Old Style" w:hAnsi="Bookman Old Style" w:cs="Times New Roman"/>
          <w:sz w:val="28"/>
          <w:szCs w:val="28"/>
        </w:rPr>
        <w:tab/>
      </w:r>
      <w:r w:rsidRPr="004E79FF">
        <w:rPr>
          <w:rFonts w:ascii="Bookman Old Style" w:hAnsi="Bookman Old Style" w:cs="Times New Roman"/>
          <w:sz w:val="28"/>
          <w:szCs w:val="28"/>
        </w:rPr>
        <w:t>1</w:t>
      </w:r>
      <w:r w:rsidRPr="004E79FF">
        <w:rPr>
          <w:rFonts w:ascii="Bookman Old Style" w:hAnsi="Bookman Old Style" w:cs="Times New Roman"/>
          <w:sz w:val="28"/>
          <w:szCs w:val="28"/>
          <w:vertAlign w:val="superscript"/>
        </w:rPr>
        <w:t>ST</w:t>
      </w:r>
      <w:r w:rsidR="009563DF">
        <w:rPr>
          <w:rFonts w:ascii="Bookman Old Style" w:hAnsi="Bookman Old Style" w:cs="Times New Roman"/>
          <w:sz w:val="28"/>
          <w:szCs w:val="28"/>
          <w:vertAlign w:val="superscript"/>
        </w:rPr>
        <w:t xml:space="preserve"> </w:t>
      </w:r>
      <w:r w:rsidR="00EB404F" w:rsidRPr="004E79FF">
        <w:rPr>
          <w:rFonts w:ascii="Bookman Old Style" w:hAnsi="Bookman Old Style" w:cs="Times New Roman"/>
          <w:sz w:val="28"/>
          <w:szCs w:val="28"/>
        </w:rPr>
        <w:t>RESPONDENT</w:t>
      </w:r>
    </w:p>
    <w:p w:rsidR="00FE718B" w:rsidRPr="004E79FF" w:rsidRDefault="00FE718B" w:rsidP="00FE718B">
      <w:pPr>
        <w:rPr>
          <w:rFonts w:ascii="Bookman Old Style" w:hAnsi="Bookman Old Style" w:cs="Times New Roman"/>
          <w:sz w:val="28"/>
          <w:szCs w:val="28"/>
        </w:rPr>
      </w:pPr>
      <w:r w:rsidRPr="004E79FF">
        <w:rPr>
          <w:rFonts w:ascii="Bookman Old Style" w:hAnsi="Bookman Old Style" w:cs="Times New Roman"/>
          <w:sz w:val="28"/>
          <w:szCs w:val="28"/>
        </w:rPr>
        <w:t>MINISTER OF FINANCE</w:t>
      </w:r>
      <w:r w:rsidR="009563DF">
        <w:rPr>
          <w:rFonts w:ascii="Bookman Old Style" w:hAnsi="Bookman Old Style" w:cs="Times New Roman"/>
          <w:sz w:val="28"/>
          <w:szCs w:val="28"/>
        </w:rPr>
        <w:tab/>
      </w:r>
      <w:r w:rsidR="009563DF">
        <w:rPr>
          <w:rFonts w:ascii="Bookman Old Style" w:hAnsi="Bookman Old Style" w:cs="Times New Roman"/>
          <w:sz w:val="28"/>
          <w:szCs w:val="28"/>
        </w:rPr>
        <w:tab/>
      </w:r>
      <w:r w:rsidR="009563DF">
        <w:rPr>
          <w:rFonts w:ascii="Bookman Old Style" w:hAnsi="Bookman Old Style" w:cs="Times New Roman"/>
          <w:sz w:val="28"/>
          <w:szCs w:val="28"/>
        </w:rPr>
        <w:tab/>
      </w:r>
      <w:r w:rsidR="009563DF">
        <w:rPr>
          <w:rFonts w:ascii="Bookman Old Style" w:hAnsi="Bookman Old Style" w:cs="Times New Roman"/>
          <w:sz w:val="28"/>
          <w:szCs w:val="28"/>
        </w:rPr>
        <w:tab/>
      </w:r>
      <w:r w:rsidR="009563DF">
        <w:rPr>
          <w:rFonts w:ascii="Bookman Old Style" w:hAnsi="Bookman Old Style" w:cs="Times New Roman"/>
          <w:sz w:val="28"/>
          <w:szCs w:val="28"/>
        </w:rPr>
        <w:tab/>
      </w:r>
      <w:r w:rsidRPr="004E79FF">
        <w:rPr>
          <w:rFonts w:ascii="Bookman Old Style" w:hAnsi="Bookman Old Style" w:cs="Times New Roman"/>
          <w:sz w:val="28"/>
          <w:szCs w:val="28"/>
        </w:rPr>
        <w:t>2</w:t>
      </w:r>
      <w:r w:rsidRPr="004E79FF">
        <w:rPr>
          <w:rFonts w:ascii="Bookman Old Style" w:hAnsi="Bookman Old Style" w:cs="Times New Roman"/>
          <w:sz w:val="28"/>
          <w:szCs w:val="28"/>
          <w:vertAlign w:val="superscript"/>
        </w:rPr>
        <w:t>ND</w:t>
      </w:r>
      <w:r w:rsidR="009563DF">
        <w:rPr>
          <w:rFonts w:ascii="Bookman Old Style" w:hAnsi="Bookman Old Style" w:cs="Times New Roman"/>
          <w:sz w:val="28"/>
          <w:szCs w:val="28"/>
          <w:vertAlign w:val="superscript"/>
        </w:rPr>
        <w:t xml:space="preserve"> </w:t>
      </w:r>
      <w:r w:rsidR="00EB404F" w:rsidRPr="004E79FF">
        <w:rPr>
          <w:rFonts w:ascii="Bookman Old Style" w:hAnsi="Bookman Old Style" w:cs="Times New Roman"/>
          <w:sz w:val="28"/>
          <w:szCs w:val="28"/>
        </w:rPr>
        <w:t>RESPONDENT</w:t>
      </w:r>
    </w:p>
    <w:p w:rsidR="00317C54" w:rsidRDefault="00FE718B" w:rsidP="00317C54">
      <w:pPr>
        <w:rPr>
          <w:rFonts w:ascii="Bookman Old Style" w:hAnsi="Bookman Old Style" w:cs="Times New Roman"/>
          <w:sz w:val="28"/>
          <w:szCs w:val="28"/>
        </w:rPr>
      </w:pPr>
      <w:r w:rsidRPr="004E79FF">
        <w:rPr>
          <w:rFonts w:ascii="Bookman Old Style" w:hAnsi="Bookman Old Style" w:cs="Times New Roman"/>
          <w:sz w:val="28"/>
          <w:szCs w:val="28"/>
        </w:rPr>
        <w:t>PRINCIPAL SECRETARY</w:t>
      </w:r>
      <w:r w:rsidR="00317C54">
        <w:rPr>
          <w:rFonts w:ascii="Bookman Old Style" w:hAnsi="Bookman Old Style" w:cs="Times New Roman"/>
          <w:sz w:val="28"/>
          <w:szCs w:val="28"/>
        </w:rPr>
        <w:t xml:space="preserve"> OF FINANCE</w:t>
      </w:r>
      <w:r w:rsidR="00317C54">
        <w:rPr>
          <w:rFonts w:ascii="Bookman Old Style" w:hAnsi="Bookman Old Style" w:cs="Times New Roman"/>
          <w:sz w:val="28"/>
          <w:szCs w:val="28"/>
        </w:rPr>
        <w:tab/>
      </w:r>
      <w:r w:rsidR="00317C54">
        <w:rPr>
          <w:rFonts w:ascii="Bookman Old Style" w:hAnsi="Bookman Old Style" w:cs="Times New Roman"/>
          <w:sz w:val="28"/>
          <w:szCs w:val="28"/>
        </w:rPr>
        <w:tab/>
      </w:r>
      <w:r w:rsidR="00317C54" w:rsidRPr="004E79FF">
        <w:rPr>
          <w:rFonts w:ascii="Bookman Old Style" w:hAnsi="Bookman Old Style" w:cs="Times New Roman"/>
          <w:sz w:val="28"/>
          <w:szCs w:val="28"/>
        </w:rPr>
        <w:t>3</w:t>
      </w:r>
      <w:r w:rsidR="00317C54" w:rsidRPr="004E79FF">
        <w:rPr>
          <w:rFonts w:ascii="Bookman Old Style" w:hAnsi="Bookman Old Style" w:cs="Times New Roman"/>
          <w:sz w:val="28"/>
          <w:szCs w:val="28"/>
          <w:vertAlign w:val="superscript"/>
        </w:rPr>
        <w:t>RD</w:t>
      </w:r>
      <w:r w:rsidR="009563DF">
        <w:rPr>
          <w:rFonts w:ascii="Bookman Old Style" w:hAnsi="Bookman Old Style" w:cs="Times New Roman"/>
          <w:sz w:val="28"/>
          <w:szCs w:val="28"/>
        </w:rPr>
        <w:t xml:space="preserve"> </w:t>
      </w:r>
      <w:r w:rsidR="00317C54" w:rsidRPr="004E79FF">
        <w:rPr>
          <w:rFonts w:ascii="Bookman Old Style" w:hAnsi="Bookman Old Style" w:cs="Times New Roman"/>
          <w:sz w:val="28"/>
          <w:szCs w:val="28"/>
        </w:rPr>
        <w:t>RESPONDENT</w:t>
      </w:r>
      <w:r w:rsidR="009563DF">
        <w:rPr>
          <w:rFonts w:ascii="Bookman Old Style" w:hAnsi="Bookman Old Style" w:cs="Times New Roman"/>
          <w:sz w:val="28"/>
          <w:szCs w:val="28"/>
        </w:rPr>
        <w:t xml:space="preserve"> </w:t>
      </w:r>
      <w:r w:rsidRPr="004E79FF">
        <w:rPr>
          <w:rFonts w:ascii="Bookman Old Style" w:hAnsi="Bookman Old Style" w:cs="Times New Roman"/>
          <w:sz w:val="28"/>
          <w:szCs w:val="28"/>
        </w:rPr>
        <w:t>PRINCIPAL OFFICER OF</w:t>
      </w:r>
      <w:r w:rsidR="00317C54" w:rsidRPr="004E79FF">
        <w:rPr>
          <w:rFonts w:ascii="Bookman Old Style" w:hAnsi="Bookman Old Style" w:cs="Times New Roman"/>
          <w:sz w:val="28"/>
          <w:szCs w:val="28"/>
        </w:rPr>
        <w:t xml:space="preserve">SPECIFIED OFFICES </w:t>
      </w:r>
    </w:p>
    <w:p w:rsidR="00317C54" w:rsidRPr="004E79FF" w:rsidRDefault="00317C54" w:rsidP="00317C54">
      <w:pPr>
        <w:rPr>
          <w:rFonts w:ascii="Bookman Old Style" w:hAnsi="Bookman Old Style" w:cs="Times New Roman"/>
          <w:sz w:val="28"/>
          <w:szCs w:val="28"/>
        </w:rPr>
      </w:pPr>
      <w:r w:rsidRPr="004E79FF">
        <w:rPr>
          <w:rFonts w:ascii="Bookman Old Style" w:hAnsi="Bookman Old Style" w:cs="Times New Roman"/>
          <w:sz w:val="28"/>
          <w:szCs w:val="28"/>
        </w:rPr>
        <w:t>DEFINED</w:t>
      </w:r>
      <w:r w:rsidR="009563DF">
        <w:rPr>
          <w:rFonts w:ascii="Bookman Old Style" w:hAnsi="Bookman Old Style" w:cs="Times New Roman"/>
          <w:sz w:val="28"/>
          <w:szCs w:val="28"/>
        </w:rPr>
        <w:t xml:space="preserve"> </w:t>
      </w:r>
      <w:r w:rsidRPr="004E79FF">
        <w:rPr>
          <w:rFonts w:ascii="Bookman Old Style" w:hAnsi="Bookman Old Style" w:cs="Times New Roman"/>
          <w:sz w:val="28"/>
          <w:szCs w:val="28"/>
        </w:rPr>
        <w:t xml:space="preserve">CONTRIBUTION PENSION FUND   </w:t>
      </w:r>
      <w:r w:rsidR="009563DF">
        <w:rPr>
          <w:rFonts w:ascii="Bookman Old Style" w:hAnsi="Bookman Old Style" w:cs="Times New Roman"/>
          <w:sz w:val="28"/>
          <w:szCs w:val="28"/>
        </w:rPr>
        <w:tab/>
      </w:r>
      <w:r w:rsidRPr="004E79FF">
        <w:rPr>
          <w:rFonts w:ascii="Bookman Old Style" w:hAnsi="Bookman Old Style" w:cs="Times New Roman"/>
          <w:sz w:val="28"/>
          <w:szCs w:val="28"/>
        </w:rPr>
        <w:t>4</w:t>
      </w:r>
      <w:r w:rsidRPr="004E79FF">
        <w:rPr>
          <w:rFonts w:ascii="Bookman Old Style" w:hAnsi="Bookman Old Style" w:cs="Times New Roman"/>
          <w:sz w:val="28"/>
          <w:szCs w:val="28"/>
          <w:vertAlign w:val="superscript"/>
        </w:rPr>
        <w:t>TH</w:t>
      </w:r>
      <w:r w:rsidRPr="004E79FF">
        <w:rPr>
          <w:rFonts w:ascii="Bookman Old Style" w:hAnsi="Bookman Old Style" w:cs="Times New Roman"/>
          <w:sz w:val="28"/>
          <w:szCs w:val="28"/>
        </w:rPr>
        <w:t xml:space="preserve"> RESPONDENT</w:t>
      </w:r>
    </w:p>
    <w:p w:rsidR="00FE718B" w:rsidRPr="004E79FF" w:rsidRDefault="00FE718B" w:rsidP="00FE718B">
      <w:pPr>
        <w:rPr>
          <w:rFonts w:ascii="Bookman Old Style" w:hAnsi="Bookman Old Style" w:cs="Times New Roman"/>
          <w:sz w:val="28"/>
          <w:szCs w:val="28"/>
        </w:rPr>
      </w:pPr>
      <w:r w:rsidRPr="004E79FF">
        <w:rPr>
          <w:rFonts w:ascii="Bookman Old Style" w:hAnsi="Bookman Old Style" w:cs="Times New Roman"/>
          <w:sz w:val="28"/>
          <w:szCs w:val="28"/>
        </w:rPr>
        <w:t xml:space="preserve">SPECIFIED OFFICES DEFINED </w:t>
      </w:r>
      <w:r w:rsidR="00317C54">
        <w:rPr>
          <w:rFonts w:ascii="Bookman Old Style" w:hAnsi="Bookman Old Style" w:cs="Times New Roman"/>
          <w:sz w:val="28"/>
          <w:szCs w:val="28"/>
        </w:rPr>
        <w:t>CONTRIBUTION</w:t>
      </w:r>
    </w:p>
    <w:p w:rsidR="00FE718B" w:rsidRPr="004E79FF" w:rsidRDefault="00FE718B" w:rsidP="00FE718B">
      <w:pPr>
        <w:rPr>
          <w:rFonts w:ascii="Bookman Old Style" w:hAnsi="Bookman Old Style" w:cs="Times New Roman"/>
          <w:sz w:val="28"/>
          <w:szCs w:val="28"/>
        </w:rPr>
      </w:pPr>
      <w:r w:rsidRPr="004E79FF">
        <w:rPr>
          <w:rFonts w:ascii="Bookman Old Style" w:hAnsi="Bookman Old Style" w:cs="Times New Roman"/>
          <w:sz w:val="28"/>
          <w:szCs w:val="28"/>
        </w:rPr>
        <w:t>PENSION FUND</w:t>
      </w:r>
      <w:r w:rsidR="00317C54">
        <w:rPr>
          <w:rFonts w:ascii="Bookman Old Style" w:hAnsi="Bookman Old Style" w:cs="Times New Roman"/>
          <w:sz w:val="28"/>
          <w:szCs w:val="28"/>
        </w:rPr>
        <w:tab/>
      </w:r>
      <w:r w:rsidR="00317C54">
        <w:rPr>
          <w:rFonts w:ascii="Bookman Old Style" w:hAnsi="Bookman Old Style" w:cs="Times New Roman"/>
          <w:sz w:val="28"/>
          <w:szCs w:val="28"/>
        </w:rPr>
        <w:tab/>
      </w:r>
      <w:r w:rsidR="00317C54">
        <w:rPr>
          <w:rFonts w:ascii="Bookman Old Style" w:hAnsi="Bookman Old Style" w:cs="Times New Roman"/>
          <w:sz w:val="28"/>
          <w:szCs w:val="28"/>
        </w:rPr>
        <w:tab/>
      </w:r>
      <w:r w:rsidR="00317C54">
        <w:rPr>
          <w:rFonts w:ascii="Bookman Old Style" w:hAnsi="Bookman Old Style" w:cs="Times New Roman"/>
          <w:sz w:val="28"/>
          <w:szCs w:val="28"/>
        </w:rPr>
        <w:tab/>
      </w:r>
      <w:r w:rsidR="009563DF">
        <w:rPr>
          <w:rFonts w:ascii="Bookman Old Style" w:hAnsi="Bookman Old Style" w:cs="Times New Roman"/>
          <w:sz w:val="28"/>
          <w:szCs w:val="28"/>
        </w:rPr>
        <w:tab/>
      </w:r>
      <w:r w:rsidR="009563DF">
        <w:rPr>
          <w:rFonts w:ascii="Bookman Old Style" w:hAnsi="Bookman Old Style" w:cs="Times New Roman"/>
          <w:sz w:val="28"/>
          <w:szCs w:val="28"/>
        </w:rPr>
        <w:tab/>
      </w:r>
      <w:r w:rsidRPr="004E79FF">
        <w:rPr>
          <w:rFonts w:ascii="Bookman Old Style" w:hAnsi="Bookman Old Style" w:cs="Times New Roman"/>
          <w:sz w:val="28"/>
          <w:szCs w:val="28"/>
        </w:rPr>
        <w:t>5</w:t>
      </w:r>
      <w:r w:rsidRPr="004E79FF">
        <w:rPr>
          <w:rFonts w:ascii="Bookman Old Style" w:hAnsi="Bookman Old Style" w:cs="Times New Roman"/>
          <w:sz w:val="28"/>
          <w:szCs w:val="28"/>
          <w:vertAlign w:val="superscript"/>
        </w:rPr>
        <w:t>TH</w:t>
      </w:r>
      <w:r w:rsidR="00EB404F" w:rsidRPr="004E79FF">
        <w:rPr>
          <w:rFonts w:ascii="Bookman Old Style" w:hAnsi="Bookman Old Style" w:cs="Times New Roman"/>
          <w:sz w:val="28"/>
          <w:szCs w:val="28"/>
        </w:rPr>
        <w:t>RESPONDENT</w:t>
      </w:r>
    </w:p>
    <w:p w:rsidR="00953400" w:rsidRDefault="00FE718B" w:rsidP="00FE718B">
      <w:pPr>
        <w:pBdr>
          <w:bottom w:val="single" w:sz="12" w:space="1" w:color="auto"/>
        </w:pBdr>
        <w:rPr>
          <w:rFonts w:ascii="Bookman Old Style" w:hAnsi="Bookman Old Style" w:cs="Times New Roman"/>
          <w:sz w:val="28"/>
          <w:szCs w:val="28"/>
        </w:rPr>
      </w:pPr>
      <w:r w:rsidRPr="004E79FF">
        <w:rPr>
          <w:rFonts w:ascii="Bookman Old Style" w:hAnsi="Bookman Old Style" w:cs="Times New Roman"/>
          <w:sz w:val="28"/>
          <w:szCs w:val="28"/>
        </w:rPr>
        <w:t>ATTORNEY GENERAL</w:t>
      </w:r>
      <w:r w:rsidR="009563DF">
        <w:rPr>
          <w:rFonts w:ascii="Bookman Old Style" w:hAnsi="Bookman Old Style" w:cs="Times New Roman"/>
          <w:sz w:val="28"/>
          <w:szCs w:val="28"/>
        </w:rPr>
        <w:tab/>
      </w:r>
      <w:r w:rsidR="009563DF">
        <w:rPr>
          <w:rFonts w:ascii="Bookman Old Style" w:hAnsi="Bookman Old Style" w:cs="Times New Roman"/>
          <w:sz w:val="28"/>
          <w:szCs w:val="28"/>
        </w:rPr>
        <w:tab/>
      </w:r>
      <w:r w:rsidR="009563DF">
        <w:rPr>
          <w:rFonts w:ascii="Bookman Old Style" w:hAnsi="Bookman Old Style" w:cs="Times New Roman"/>
          <w:sz w:val="28"/>
          <w:szCs w:val="28"/>
        </w:rPr>
        <w:tab/>
      </w:r>
      <w:r w:rsidR="009563DF">
        <w:rPr>
          <w:rFonts w:ascii="Bookman Old Style" w:hAnsi="Bookman Old Style" w:cs="Times New Roman"/>
          <w:sz w:val="28"/>
          <w:szCs w:val="28"/>
        </w:rPr>
        <w:tab/>
      </w:r>
      <w:r w:rsidR="009563DF">
        <w:rPr>
          <w:rFonts w:ascii="Bookman Old Style" w:hAnsi="Bookman Old Style" w:cs="Times New Roman"/>
          <w:sz w:val="28"/>
          <w:szCs w:val="28"/>
        </w:rPr>
        <w:tab/>
      </w:r>
      <w:r w:rsidRPr="004E79FF">
        <w:rPr>
          <w:rFonts w:ascii="Bookman Old Style" w:hAnsi="Bookman Old Style" w:cs="Times New Roman"/>
          <w:sz w:val="28"/>
          <w:szCs w:val="28"/>
        </w:rPr>
        <w:t>6</w:t>
      </w:r>
      <w:r w:rsidRPr="004E79FF">
        <w:rPr>
          <w:rFonts w:ascii="Bookman Old Style" w:hAnsi="Bookman Old Style" w:cs="Times New Roman"/>
          <w:sz w:val="28"/>
          <w:szCs w:val="28"/>
          <w:vertAlign w:val="superscript"/>
        </w:rPr>
        <w:t>th</w:t>
      </w:r>
      <w:r w:rsidR="00EB404F" w:rsidRPr="004E79FF">
        <w:rPr>
          <w:rFonts w:ascii="Bookman Old Style" w:hAnsi="Bookman Old Style" w:cs="Times New Roman"/>
          <w:sz w:val="28"/>
          <w:szCs w:val="28"/>
        </w:rPr>
        <w:t>RESPONDENT</w:t>
      </w:r>
    </w:p>
    <w:p w:rsidR="00317C54" w:rsidRDefault="00317C54" w:rsidP="00FE718B">
      <w:pPr>
        <w:pBdr>
          <w:bottom w:val="single" w:sz="12" w:space="1" w:color="auto"/>
        </w:pBdr>
        <w:rPr>
          <w:rFonts w:ascii="Bookman Old Style" w:hAnsi="Bookman Old Style" w:cs="Times New Roman"/>
          <w:sz w:val="28"/>
          <w:szCs w:val="28"/>
        </w:rPr>
      </w:pPr>
    </w:p>
    <w:p w:rsidR="00317C54" w:rsidRDefault="00317C54" w:rsidP="00317C54">
      <w:pPr>
        <w:jc w:val="center"/>
        <w:rPr>
          <w:rFonts w:ascii="Bookman Old Style" w:hAnsi="Bookman Old Style" w:cs="Times New Roman"/>
          <w:b/>
          <w:sz w:val="28"/>
          <w:szCs w:val="28"/>
        </w:rPr>
      </w:pPr>
      <w:r>
        <w:rPr>
          <w:rFonts w:ascii="Bookman Old Style" w:hAnsi="Bookman Old Style" w:cs="Times New Roman"/>
          <w:b/>
          <w:sz w:val="28"/>
          <w:szCs w:val="28"/>
        </w:rPr>
        <w:t>JUDGMENT</w:t>
      </w:r>
    </w:p>
    <w:p w:rsidR="00317C54" w:rsidRPr="000555DD" w:rsidRDefault="00317C54" w:rsidP="00317C54">
      <w:pPr>
        <w:spacing w:after="0" w:line="240" w:lineRule="auto"/>
        <w:rPr>
          <w:rFonts w:ascii="Bookman Old Style" w:hAnsi="Bookman Old Style" w:cs="Times New Roman"/>
          <w:sz w:val="28"/>
          <w:szCs w:val="28"/>
        </w:rPr>
      </w:pPr>
      <w:r>
        <w:rPr>
          <w:rFonts w:ascii="Bookman Old Style" w:hAnsi="Bookman Old Style" w:cs="Times New Roman"/>
          <w:b/>
          <w:sz w:val="28"/>
          <w:szCs w:val="28"/>
        </w:rPr>
        <w:t>Coram:</w:t>
      </w:r>
      <w:r>
        <w:rPr>
          <w:rFonts w:ascii="Bookman Old Style" w:hAnsi="Bookman Old Style" w:cs="Times New Roman"/>
          <w:b/>
          <w:sz w:val="28"/>
          <w:szCs w:val="28"/>
        </w:rPr>
        <w:tab/>
      </w:r>
      <w:r>
        <w:rPr>
          <w:rFonts w:ascii="Bookman Old Style" w:hAnsi="Bookman Old Style" w:cs="Times New Roman"/>
          <w:b/>
          <w:sz w:val="28"/>
          <w:szCs w:val="28"/>
        </w:rPr>
        <w:tab/>
      </w:r>
      <w:proofErr w:type="gramStart"/>
      <w:r>
        <w:rPr>
          <w:rFonts w:ascii="Bookman Old Style" w:hAnsi="Bookman Old Style" w:cs="Times New Roman"/>
          <w:b/>
          <w:sz w:val="28"/>
          <w:szCs w:val="28"/>
        </w:rPr>
        <w:t>:</w:t>
      </w:r>
      <w:r w:rsidR="000555DD">
        <w:rPr>
          <w:rFonts w:ascii="Bookman Old Style" w:hAnsi="Bookman Old Style" w:cs="Times New Roman"/>
          <w:sz w:val="28"/>
          <w:szCs w:val="28"/>
        </w:rPr>
        <w:t>Honourable</w:t>
      </w:r>
      <w:proofErr w:type="gramEnd"/>
      <w:r w:rsidR="000555DD">
        <w:rPr>
          <w:rFonts w:ascii="Bookman Old Style" w:hAnsi="Bookman Old Style" w:cs="Times New Roman"/>
          <w:sz w:val="28"/>
          <w:szCs w:val="28"/>
        </w:rPr>
        <w:t xml:space="preserve"> Ms L. Chaka-</w:t>
      </w:r>
      <w:proofErr w:type="spellStart"/>
      <w:r w:rsidR="000555DD">
        <w:rPr>
          <w:rFonts w:ascii="Bookman Old Style" w:hAnsi="Bookman Old Style" w:cs="Times New Roman"/>
          <w:sz w:val="28"/>
          <w:szCs w:val="28"/>
        </w:rPr>
        <w:t>Makhooane</w:t>
      </w:r>
      <w:proofErr w:type="spellEnd"/>
    </w:p>
    <w:p w:rsidR="00317C54" w:rsidRDefault="00317C54" w:rsidP="00317C54">
      <w:pPr>
        <w:spacing w:after="0" w:line="240" w:lineRule="auto"/>
        <w:rPr>
          <w:rFonts w:ascii="Bookman Old Style" w:hAnsi="Bookman Old Style" w:cs="Times New Roman"/>
          <w:sz w:val="28"/>
          <w:szCs w:val="28"/>
        </w:rPr>
      </w:pP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b/>
          <w:sz w:val="28"/>
          <w:szCs w:val="28"/>
        </w:rPr>
        <w:t xml:space="preserve">: </w:t>
      </w:r>
      <w:r w:rsidR="000555DD">
        <w:rPr>
          <w:rFonts w:ascii="Bookman Old Style" w:hAnsi="Bookman Old Style" w:cs="Times New Roman"/>
          <w:sz w:val="28"/>
          <w:szCs w:val="28"/>
        </w:rPr>
        <w:t>Honourable Mr. Justice E.F.M. Makara</w:t>
      </w:r>
      <w:r>
        <w:rPr>
          <w:rFonts w:ascii="Bookman Old Style" w:hAnsi="Bookman Old Style" w:cs="Times New Roman"/>
          <w:sz w:val="28"/>
          <w:szCs w:val="28"/>
        </w:rPr>
        <w:tab/>
      </w:r>
      <w:r>
        <w:rPr>
          <w:rFonts w:ascii="Bookman Old Style" w:hAnsi="Bookman Old Style" w:cs="Times New Roman"/>
          <w:sz w:val="28"/>
          <w:szCs w:val="28"/>
        </w:rPr>
        <w:tab/>
      </w:r>
      <w:r>
        <w:rPr>
          <w:rFonts w:ascii="Bookman Old Style" w:hAnsi="Bookman Old Style" w:cs="Times New Roman"/>
          <w:sz w:val="28"/>
          <w:szCs w:val="28"/>
        </w:rPr>
        <w:tab/>
      </w:r>
      <w:r w:rsidR="000555DD">
        <w:rPr>
          <w:rFonts w:ascii="Bookman Old Style" w:hAnsi="Bookman Old Style" w:cs="Times New Roman"/>
          <w:sz w:val="28"/>
          <w:szCs w:val="28"/>
        </w:rPr>
        <w:tab/>
      </w:r>
      <w:r w:rsidR="000555DD">
        <w:rPr>
          <w:rFonts w:ascii="Bookman Old Style" w:hAnsi="Bookman Old Style" w:cs="Times New Roman"/>
          <w:sz w:val="28"/>
          <w:szCs w:val="28"/>
        </w:rPr>
        <w:tab/>
      </w:r>
      <w:r>
        <w:rPr>
          <w:rFonts w:ascii="Bookman Old Style" w:hAnsi="Bookman Old Style" w:cs="Times New Roman"/>
          <w:b/>
          <w:sz w:val="28"/>
          <w:szCs w:val="28"/>
        </w:rPr>
        <w:t xml:space="preserve">: </w:t>
      </w:r>
      <w:r>
        <w:rPr>
          <w:rFonts w:ascii="Bookman Old Style" w:hAnsi="Bookman Old Style" w:cs="Times New Roman"/>
          <w:sz w:val="28"/>
          <w:szCs w:val="28"/>
        </w:rPr>
        <w:t>Honourable Mr.</w:t>
      </w:r>
      <w:r w:rsidR="000555DD">
        <w:rPr>
          <w:rFonts w:ascii="Bookman Old Style" w:hAnsi="Bookman Old Style" w:cs="Times New Roman"/>
          <w:sz w:val="28"/>
          <w:szCs w:val="28"/>
        </w:rPr>
        <w:t xml:space="preserve"> Justice K.L. </w:t>
      </w:r>
      <w:proofErr w:type="spellStart"/>
      <w:r w:rsidR="000555DD">
        <w:rPr>
          <w:rFonts w:ascii="Bookman Old Style" w:hAnsi="Bookman Old Style" w:cs="Times New Roman"/>
          <w:sz w:val="28"/>
          <w:szCs w:val="28"/>
        </w:rPr>
        <w:t>Moahloli</w:t>
      </w:r>
      <w:proofErr w:type="spellEnd"/>
    </w:p>
    <w:p w:rsidR="00317C54" w:rsidRDefault="00317C54" w:rsidP="00317C54">
      <w:pPr>
        <w:spacing w:after="0" w:line="240" w:lineRule="auto"/>
        <w:rPr>
          <w:rFonts w:ascii="Bookman Old Style" w:hAnsi="Bookman Old Style" w:cs="Times New Roman"/>
          <w:sz w:val="28"/>
          <w:szCs w:val="28"/>
        </w:rPr>
      </w:pPr>
    </w:p>
    <w:p w:rsidR="00317C54" w:rsidRDefault="00317C54" w:rsidP="00317C54">
      <w:pPr>
        <w:spacing w:after="0" w:line="240" w:lineRule="auto"/>
        <w:rPr>
          <w:rFonts w:ascii="Bookman Old Style" w:hAnsi="Bookman Old Style" w:cs="Times New Roman"/>
          <w:b/>
          <w:sz w:val="28"/>
          <w:szCs w:val="28"/>
        </w:rPr>
      </w:pPr>
      <w:r>
        <w:rPr>
          <w:rFonts w:ascii="Bookman Old Style" w:hAnsi="Bookman Old Style" w:cs="Times New Roman"/>
          <w:b/>
          <w:sz w:val="28"/>
          <w:szCs w:val="28"/>
        </w:rPr>
        <w:t>Date of Hearing</w:t>
      </w:r>
      <w:r>
        <w:rPr>
          <w:rFonts w:ascii="Bookman Old Style" w:hAnsi="Bookman Old Style" w:cs="Times New Roman"/>
          <w:b/>
          <w:sz w:val="28"/>
          <w:szCs w:val="28"/>
        </w:rPr>
        <w:tab/>
        <w:t>:</w:t>
      </w:r>
      <w:r w:rsidR="000555DD" w:rsidRPr="000555DD">
        <w:rPr>
          <w:rFonts w:ascii="Bookman Old Style" w:hAnsi="Bookman Old Style" w:cs="Times New Roman"/>
          <w:sz w:val="28"/>
          <w:szCs w:val="28"/>
        </w:rPr>
        <w:t>9</w:t>
      </w:r>
      <w:r w:rsidR="000555DD" w:rsidRPr="000555DD">
        <w:rPr>
          <w:rFonts w:ascii="Bookman Old Style" w:hAnsi="Bookman Old Style" w:cs="Times New Roman"/>
          <w:sz w:val="28"/>
          <w:szCs w:val="28"/>
          <w:vertAlign w:val="superscript"/>
        </w:rPr>
        <w:t>th</w:t>
      </w:r>
      <w:r w:rsidR="000555DD" w:rsidRPr="000555DD">
        <w:rPr>
          <w:rFonts w:ascii="Bookman Old Style" w:hAnsi="Bookman Old Style" w:cs="Times New Roman"/>
          <w:sz w:val="28"/>
          <w:szCs w:val="28"/>
        </w:rPr>
        <w:t xml:space="preserve"> April, 2019</w:t>
      </w:r>
    </w:p>
    <w:p w:rsidR="00317C54" w:rsidRPr="00046B9B" w:rsidRDefault="00317C54" w:rsidP="00317C54">
      <w:pPr>
        <w:spacing w:after="0" w:line="240" w:lineRule="auto"/>
        <w:rPr>
          <w:rFonts w:ascii="Bookman Old Style" w:hAnsi="Bookman Old Style" w:cs="Times New Roman"/>
          <w:sz w:val="28"/>
          <w:szCs w:val="28"/>
        </w:rPr>
      </w:pPr>
      <w:r>
        <w:rPr>
          <w:rFonts w:ascii="Bookman Old Style" w:hAnsi="Bookman Old Style" w:cs="Times New Roman"/>
          <w:b/>
          <w:sz w:val="28"/>
          <w:szCs w:val="28"/>
        </w:rPr>
        <w:t>Date of Judgment</w:t>
      </w:r>
      <w:r>
        <w:rPr>
          <w:rFonts w:ascii="Bookman Old Style" w:hAnsi="Bookman Old Style" w:cs="Times New Roman"/>
          <w:b/>
          <w:sz w:val="28"/>
          <w:szCs w:val="28"/>
        </w:rPr>
        <w:tab/>
        <w:t>:</w:t>
      </w:r>
      <w:r w:rsidR="00046B9B" w:rsidRPr="00046B9B">
        <w:rPr>
          <w:rFonts w:ascii="Bookman Old Style" w:hAnsi="Bookman Old Style" w:cs="Times New Roman"/>
          <w:sz w:val="28"/>
          <w:szCs w:val="28"/>
        </w:rPr>
        <w:t>25</w:t>
      </w:r>
      <w:r w:rsidR="00046B9B" w:rsidRPr="00046B9B">
        <w:rPr>
          <w:rFonts w:ascii="Bookman Old Style" w:hAnsi="Bookman Old Style" w:cs="Times New Roman"/>
          <w:sz w:val="28"/>
          <w:szCs w:val="28"/>
          <w:vertAlign w:val="superscript"/>
        </w:rPr>
        <w:t>th</w:t>
      </w:r>
      <w:r w:rsidR="00046B9B" w:rsidRPr="00046B9B">
        <w:rPr>
          <w:rFonts w:ascii="Bookman Old Style" w:hAnsi="Bookman Old Style" w:cs="Times New Roman"/>
          <w:sz w:val="28"/>
          <w:szCs w:val="28"/>
        </w:rPr>
        <w:t xml:space="preserve"> September, 2019</w:t>
      </w:r>
    </w:p>
    <w:p w:rsidR="00317C54" w:rsidRPr="00046B9B" w:rsidRDefault="00317C54" w:rsidP="00317C54">
      <w:pPr>
        <w:spacing w:after="0" w:line="240" w:lineRule="auto"/>
        <w:rPr>
          <w:rFonts w:ascii="Bookman Old Style" w:hAnsi="Bookman Old Style" w:cs="Times New Roman"/>
          <w:b/>
          <w:sz w:val="28"/>
          <w:szCs w:val="28"/>
        </w:rPr>
      </w:pPr>
    </w:p>
    <w:p w:rsidR="00317C54" w:rsidRDefault="00317C54" w:rsidP="00317C54">
      <w:pPr>
        <w:spacing w:after="0" w:line="240" w:lineRule="auto"/>
        <w:jc w:val="center"/>
        <w:rPr>
          <w:rFonts w:ascii="Bookman Old Style" w:hAnsi="Bookman Old Style" w:cs="Times New Roman"/>
          <w:b/>
          <w:sz w:val="28"/>
          <w:szCs w:val="28"/>
          <w:u w:val="single"/>
        </w:rPr>
      </w:pPr>
    </w:p>
    <w:p w:rsidR="00317C54" w:rsidRDefault="00317C54" w:rsidP="00317C54">
      <w:pPr>
        <w:spacing w:after="0" w:line="240" w:lineRule="auto"/>
        <w:jc w:val="center"/>
        <w:rPr>
          <w:rFonts w:ascii="Bookman Old Style" w:hAnsi="Bookman Old Style" w:cs="Times New Roman"/>
          <w:b/>
          <w:sz w:val="28"/>
          <w:szCs w:val="28"/>
          <w:u w:val="single"/>
        </w:rPr>
      </w:pPr>
    </w:p>
    <w:p w:rsidR="00317C54" w:rsidRDefault="00317C54" w:rsidP="00317C54">
      <w:pPr>
        <w:spacing w:after="0" w:line="240" w:lineRule="auto"/>
        <w:jc w:val="center"/>
        <w:rPr>
          <w:rFonts w:ascii="Bookman Old Style" w:hAnsi="Bookman Old Style" w:cs="Times New Roman"/>
          <w:b/>
          <w:sz w:val="28"/>
          <w:szCs w:val="28"/>
          <w:u w:val="single"/>
        </w:rPr>
      </w:pPr>
    </w:p>
    <w:p w:rsidR="00317C54" w:rsidRDefault="00317C54" w:rsidP="00317C54">
      <w:pPr>
        <w:spacing w:after="0" w:line="240" w:lineRule="auto"/>
        <w:jc w:val="center"/>
        <w:rPr>
          <w:rFonts w:ascii="Bookman Old Style" w:hAnsi="Bookman Old Style" w:cs="Times New Roman"/>
          <w:b/>
          <w:sz w:val="28"/>
          <w:szCs w:val="28"/>
          <w:u w:val="single"/>
        </w:rPr>
      </w:pPr>
    </w:p>
    <w:p w:rsidR="00317C54" w:rsidRPr="001A5052" w:rsidRDefault="00317C54" w:rsidP="00317C54">
      <w:pPr>
        <w:spacing w:after="0" w:line="240" w:lineRule="auto"/>
        <w:jc w:val="center"/>
        <w:rPr>
          <w:rFonts w:ascii="Bookman Old Style" w:hAnsi="Bookman Old Style" w:cs="Times New Roman"/>
          <w:b/>
          <w:sz w:val="24"/>
          <w:szCs w:val="24"/>
        </w:rPr>
      </w:pPr>
      <w:r w:rsidRPr="001A5052">
        <w:rPr>
          <w:rFonts w:ascii="Bookman Old Style" w:hAnsi="Bookman Old Style" w:cs="Times New Roman"/>
          <w:b/>
          <w:sz w:val="24"/>
          <w:szCs w:val="24"/>
        </w:rPr>
        <w:lastRenderedPageBreak/>
        <w:t>SUMMARY</w:t>
      </w:r>
    </w:p>
    <w:p w:rsidR="00877220" w:rsidRPr="008C641F" w:rsidRDefault="00EB404F" w:rsidP="008E1A93">
      <w:pPr>
        <w:spacing w:after="0" w:line="240" w:lineRule="auto"/>
        <w:ind w:left="284" w:right="284"/>
        <w:jc w:val="both"/>
        <w:rPr>
          <w:rFonts w:ascii="Bookman Old Style" w:hAnsi="Bookman Old Style" w:cs="Times New Roman"/>
          <w:sz w:val="24"/>
          <w:szCs w:val="24"/>
        </w:rPr>
      </w:pPr>
      <w:proofErr w:type="gramStart"/>
      <w:r w:rsidRPr="008C641F">
        <w:rPr>
          <w:rFonts w:ascii="Bookman Old Style" w:hAnsi="Bookman Old Style" w:cs="Times New Roman"/>
          <w:sz w:val="24"/>
          <w:szCs w:val="24"/>
        </w:rPr>
        <w:t>Applicant</w:t>
      </w:r>
      <w:r w:rsidR="00310C7F" w:rsidRPr="008C641F">
        <w:rPr>
          <w:rFonts w:ascii="Bookman Old Style" w:hAnsi="Bookman Old Style" w:cs="Times New Roman"/>
          <w:sz w:val="24"/>
          <w:szCs w:val="24"/>
        </w:rPr>
        <w:t xml:space="preserve"> who was advisor to former Prime Minister and in that capacity benefited from a Government loan scheme by borrowing M500 000.</w:t>
      </w:r>
      <w:proofErr w:type="gramEnd"/>
      <w:r w:rsidR="00310C7F" w:rsidRPr="008C641F">
        <w:rPr>
          <w:rFonts w:ascii="Bookman Old Style" w:hAnsi="Bookman Old Style" w:cs="Times New Roman"/>
          <w:sz w:val="24"/>
          <w:szCs w:val="24"/>
        </w:rPr>
        <w:t xml:space="preserve"> 00 without interest from a bank. Parliamentarians and ministers equally benefiting fro</w:t>
      </w:r>
      <w:r w:rsidR="00346AEC" w:rsidRPr="008C641F">
        <w:rPr>
          <w:rFonts w:ascii="Bookman Old Style" w:hAnsi="Bookman Old Style" w:cs="Times New Roman"/>
          <w:sz w:val="24"/>
          <w:szCs w:val="24"/>
        </w:rPr>
        <w:t>m the scheme. Government featured</w:t>
      </w:r>
      <w:r w:rsidR="00310C7F" w:rsidRPr="008C641F">
        <w:rPr>
          <w:rFonts w:ascii="Bookman Old Style" w:hAnsi="Bookman Old Style" w:cs="Times New Roman"/>
          <w:sz w:val="24"/>
          <w:szCs w:val="24"/>
        </w:rPr>
        <w:t xml:space="preserve"> as a guarantor for the payments of the loans.   Post change of Government in 2017 resulting from a passing of a </w:t>
      </w:r>
      <w:r w:rsidR="003C0AA5" w:rsidRPr="008C641F">
        <w:rPr>
          <w:rFonts w:ascii="Bookman Old Style" w:hAnsi="Bookman Old Style" w:cs="Times New Roman"/>
          <w:sz w:val="24"/>
          <w:szCs w:val="24"/>
        </w:rPr>
        <w:t>motion</w:t>
      </w:r>
      <w:r w:rsidR="00310C7F" w:rsidRPr="008C641F">
        <w:rPr>
          <w:rFonts w:ascii="Bookman Old Style" w:hAnsi="Bookman Old Style" w:cs="Times New Roman"/>
          <w:sz w:val="24"/>
          <w:szCs w:val="24"/>
        </w:rPr>
        <w:t xml:space="preserve"> of no confidence against the then Prime Minister</w:t>
      </w:r>
      <w:r w:rsidR="002E0593" w:rsidRPr="008C641F">
        <w:rPr>
          <w:rFonts w:ascii="Bookman Old Style" w:hAnsi="Bookman Old Style" w:cs="Times New Roman"/>
          <w:sz w:val="24"/>
          <w:szCs w:val="24"/>
        </w:rPr>
        <w:t xml:space="preserve"> and the outcome of the elections</w:t>
      </w:r>
      <w:r w:rsidR="00310C7F" w:rsidRPr="008C641F">
        <w:rPr>
          <w:rFonts w:ascii="Bookman Old Style" w:hAnsi="Bookman Old Style" w:cs="Times New Roman"/>
          <w:sz w:val="24"/>
          <w:szCs w:val="24"/>
        </w:rPr>
        <w:t xml:space="preserve">, the </w:t>
      </w:r>
      <w:r w:rsidRPr="008C641F">
        <w:rPr>
          <w:rFonts w:ascii="Bookman Old Style" w:hAnsi="Bookman Old Style" w:cs="Times New Roman"/>
          <w:sz w:val="24"/>
          <w:szCs w:val="24"/>
        </w:rPr>
        <w:t>Applicant</w:t>
      </w:r>
      <w:r w:rsidR="00310C7F" w:rsidRPr="008C641F">
        <w:rPr>
          <w:rFonts w:ascii="Bookman Old Style" w:hAnsi="Bookman Old Style" w:cs="Times New Roman"/>
          <w:sz w:val="24"/>
          <w:szCs w:val="24"/>
        </w:rPr>
        <w:t xml:space="preserve"> and other h</w:t>
      </w:r>
      <w:r w:rsidR="002E0593" w:rsidRPr="008C641F">
        <w:rPr>
          <w:rFonts w:ascii="Bookman Old Style" w:hAnsi="Bookman Old Style" w:cs="Times New Roman"/>
          <w:sz w:val="24"/>
          <w:szCs w:val="24"/>
        </w:rPr>
        <w:t>olders of political offices vacated</w:t>
      </w:r>
      <w:r w:rsidR="00310C7F" w:rsidRPr="008C641F">
        <w:rPr>
          <w:rFonts w:ascii="Bookman Old Style" w:hAnsi="Bookman Old Style" w:cs="Times New Roman"/>
          <w:sz w:val="24"/>
          <w:szCs w:val="24"/>
        </w:rPr>
        <w:t xml:space="preserve"> thei</w:t>
      </w:r>
      <w:r w:rsidR="002E0593" w:rsidRPr="008C641F">
        <w:rPr>
          <w:rFonts w:ascii="Bookman Old Style" w:hAnsi="Bookman Old Style" w:cs="Times New Roman"/>
          <w:sz w:val="24"/>
          <w:szCs w:val="24"/>
        </w:rPr>
        <w:t>r political offices</w:t>
      </w:r>
      <w:r w:rsidR="00310C7F" w:rsidRPr="008C641F">
        <w:rPr>
          <w:rFonts w:ascii="Bookman Old Style" w:hAnsi="Bookman Old Style" w:cs="Times New Roman"/>
          <w:sz w:val="24"/>
          <w:szCs w:val="24"/>
        </w:rPr>
        <w:t>.  A   substantial number of parliamentarians</w:t>
      </w:r>
      <w:r w:rsidR="00B36981" w:rsidRPr="008C641F">
        <w:rPr>
          <w:rFonts w:ascii="Bookman Old Style" w:hAnsi="Bookman Old Style" w:cs="Times New Roman"/>
          <w:sz w:val="24"/>
          <w:szCs w:val="24"/>
        </w:rPr>
        <w:t xml:space="preserve"> in the 9</w:t>
      </w:r>
      <w:r w:rsidR="00B36981" w:rsidRPr="008C641F">
        <w:rPr>
          <w:rFonts w:ascii="Bookman Old Style" w:hAnsi="Bookman Old Style" w:cs="Times New Roman"/>
          <w:sz w:val="24"/>
          <w:szCs w:val="24"/>
          <w:vertAlign w:val="superscript"/>
        </w:rPr>
        <w:t>th</w:t>
      </w:r>
      <w:r w:rsidR="00B36981" w:rsidRPr="008C641F">
        <w:rPr>
          <w:rFonts w:ascii="Bookman Old Style" w:hAnsi="Bookman Old Style" w:cs="Times New Roman"/>
          <w:sz w:val="24"/>
          <w:szCs w:val="24"/>
        </w:rPr>
        <w:t xml:space="preserve"> Parliament</w:t>
      </w:r>
      <w:r w:rsidR="00310C7F" w:rsidRPr="008C641F">
        <w:rPr>
          <w:rFonts w:ascii="Bookman Old Style" w:hAnsi="Bookman Old Style" w:cs="Times New Roman"/>
          <w:sz w:val="24"/>
          <w:szCs w:val="24"/>
        </w:rPr>
        <w:t xml:space="preserve"> also lost their membership of parliament following their defeat in the elections.</w:t>
      </w:r>
      <w:r w:rsidR="00346AEC" w:rsidRPr="008C641F">
        <w:rPr>
          <w:rFonts w:ascii="Bookman Old Style" w:hAnsi="Bookman Old Style" w:cs="Times New Roman"/>
          <w:sz w:val="24"/>
          <w:szCs w:val="24"/>
        </w:rPr>
        <w:t xml:space="preserve">  Resultantly, the</w:t>
      </w:r>
      <w:r w:rsidR="002E0593" w:rsidRPr="008C641F">
        <w:rPr>
          <w:rFonts w:ascii="Bookman Old Style" w:hAnsi="Bookman Old Style" w:cs="Times New Roman"/>
          <w:sz w:val="24"/>
          <w:szCs w:val="24"/>
        </w:rPr>
        <w:t xml:space="preserve"> borrowers</w:t>
      </w:r>
      <w:r w:rsidR="00346AEC" w:rsidRPr="008C641F">
        <w:rPr>
          <w:rFonts w:ascii="Bookman Old Style" w:hAnsi="Bookman Old Style" w:cs="Times New Roman"/>
          <w:sz w:val="24"/>
          <w:szCs w:val="24"/>
        </w:rPr>
        <w:t xml:space="preserve"> became financially challenged to service the loans.  Some</w:t>
      </w:r>
      <w:r w:rsidR="00310C7F" w:rsidRPr="008C641F">
        <w:rPr>
          <w:rFonts w:ascii="Bookman Old Style" w:hAnsi="Bookman Old Style" w:cs="Times New Roman"/>
          <w:sz w:val="24"/>
          <w:szCs w:val="24"/>
        </w:rPr>
        <w:t xml:space="preserve"> however, reassumed membership</w:t>
      </w:r>
      <w:r w:rsidR="00B36981" w:rsidRPr="008C641F">
        <w:rPr>
          <w:rFonts w:ascii="Bookman Old Style" w:hAnsi="Bookman Old Style" w:cs="Times New Roman"/>
          <w:sz w:val="24"/>
          <w:szCs w:val="24"/>
        </w:rPr>
        <w:t xml:space="preserve"> in the 10</w:t>
      </w:r>
      <w:r w:rsidR="00B36981" w:rsidRPr="008C641F">
        <w:rPr>
          <w:rFonts w:ascii="Bookman Old Style" w:hAnsi="Bookman Old Style" w:cs="Times New Roman"/>
          <w:sz w:val="24"/>
          <w:szCs w:val="24"/>
          <w:vertAlign w:val="superscript"/>
        </w:rPr>
        <w:t>th</w:t>
      </w:r>
      <w:r w:rsidR="00B36981" w:rsidRPr="008C641F">
        <w:rPr>
          <w:rFonts w:ascii="Bookman Old Style" w:hAnsi="Bookman Old Style" w:cs="Times New Roman"/>
          <w:sz w:val="24"/>
          <w:szCs w:val="24"/>
        </w:rPr>
        <w:t xml:space="preserve"> Parliament</w:t>
      </w:r>
      <w:r w:rsidR="00310C7F" w:rsidRPr="008C641F">
        <w:rPr>
          <w:rFonts w:ascii="Bookman Old Style" w:hAnsi="Bookman Old Style" w:cs="Times New Roman"/>
          <w:sz w:val="24"/>
          <w:szCs w:val="24"/>
        </w:rPr>
        <w:t xml:space="preserve"> with others even becoming ministers. A new Government</w:t>
      </w:r>
      <w:r w:rsidR="000C1F85" w:rsidRPr="008C641F">
        <w:rPr>
          <w:rFonts w:ascii="Bookman Old Style" w:hAnsi="Bookman Old Style" w:cs="Times New Roman"/>
          <w:sz w:val="24"/>
          <w:szCs w:val="24"/>
        </w:rPr>
        <w:t xml:space="preserve"> discharged its status as a guarantor by introducing</w:t>
      </w:r>
      <w:r w:rsidR="00310C7F" w:rsidRPr="008C641F">
        <w:rPr>
          <w:rFonts w:ascii="Bookman Old Style" w:hAnsi="Bookman Old Style" w:cs="Times New Roman"/>
          <w:sz w:val="24"/>
          <w:szCs w:val="24"/>
        </w:rPr>
        <w:t xml:space="preserve"> a policy for the borrowers to settle debts on the loans.  The policy decision resolved that Government would pay for the remaining debts of the borrowers who were</w:t>
      </w:r>
      <w:r w:rsidR="000C1F85" w:rsidRPr="008C641F">
        <w:rPr>
          <w:rFonts w:ascii="Bookman Old Style" w:hAnsi="Bookman Old Style" w:cs="Times New Roman"/>
          <w:sz w:val="24"/>
          <w:szCs w:val="24"/>
        </w:rPr>
        <w:t xml:space="preserve"> parliamentarians while those of the </w:t>
      </w:r>
      <w:r w:rsidRPr="008C641F">
        <w:rPr>
          <w:rFonts w:ascii="Bookman Old Style" w:hAnsi="Bookman Old Style" w:cs="Times New Roman"/>
          <w:sz w:val="24"/>
          <w:szCs w:val="24"/>
        </w:rPr>
        <w:t>Applicant</w:t>
      </w:r>
      <w:r w:rsidR="000C1F85" w:rsidRPr="008C641F">
        <w:rPr>
          <w:rFonts w:ascii="Bookman Old Style" w:hAnsi="Bookman Old Style" w:cs="Times New Roman"/>
          <w:sz w:val="24"/>
          <w:szCs w:val="24"/>
        </w:rPr>
        <w:t xml:space="preserve"> and others would be settled through seizing of their gratuities to pay for their debts.</w:t>
      </w:r>
      <w:r w:rsidRPr="008C641F">
        <w:rPr>
          <w:rFonts w:ascii="Bookman Old Style" w:hAnsi="Bookman Old Style" w:cs="Times New Roman"/>
          <w:sz w:val="24"/>
          <w:szCs w:val="24"/>
        </w:rPr>
        <w:t>Applicant</w:t>
      </w:r>
      <w:r w:rsidR="002E44AC" w:rsidRPr="008C641F">
        <w:rPr>
          <w:rFonts w:ascii="Bookman Old Style" w:hAnsi="Bookman Old Style" w:cs="Times New Roman"/>
          <w:sz w:val="24"/>
          <w:szCs w:val="24"/>
        </w:rPr>
        <w:t xml:space="preserve"> lamented before the court</w:t>
      </w:r>
      <w:r w:rsidR="00070D51" w:rsidRPr="008C641F">
        <w:rPr>
          <w:rFonts w:ascii="Bookman Old Style" w:hAnsi="Bookman Old Style" w:cs="Times New Roman"/>
          <w:sz w:val="24"/>
          <w:szCs w:val="24"/>
        </w:rPr>
        <w:t xml:space="preserve"> that the decision was discriminatory</w:t>
      </w:r>
      <w:r w:rsidR="00877220" w:rsidRPr="008C641F">
        <w:rPr>
          <w:rFonts w:ascii="Bookman Old Style" w:hAnsi="Bookman Old Style" w:cs="Times New Roman"/>
          <w:sz w:val="24"/>
          <w:szCs w:val="24"/>
        </w:rPr>
        <w:t xml:space="preserve"> on the undisputed narrated political grounds</w:t>
      </w:r>
      <w:r w:rsidR="00070D51" w:rsidRPr="008C641F">
        <w:rPr>
          <w:rFonts w:ascii="Bookman Old Style" w:hAnsi="Bookman Old Style" w:cs="Times New Roman"/>
          <w:sz w:val="24"/>
          <w:szCs w:val="24"/>
        </w:rPr>
        <w:t xml:space="preserve"> while </w:t>
      </w:r>
      <w:r w:rsidRPr="008C641F">
        <w:rPr>
          <w:rFonts w:ascii="Bookman Old Style" w:hAnsi="Bookman Old Style" w:cs="Times New Roman"/>
          <w:sz w:val="24"/>
          <w:szCs w:val="24"/>
        </w:rPr>
        <w:t>Respondent</w:t>
      </w:r>
      <w:r w:rsidR="00070D51" w:rsidRPr="008C641F">
        <w:rPr>
          <w:rFonts w:ascii="Bookman Old Style" w:hAnsi="Bookman Old Style" w:cs="Times New Roman"/>
          <w:sz w:val="24"/>
          <w:szCs w:val="24"/>
        </w:rPr>
        <w:t>s</w:t>
      </w:r>
      <w:r w:rsidR="002E44AC" w:rsidRPr="008C641F">
        <w:rPr>
          <w:rFonts w:ascii="Bookman Old Style" w:hAnsi="Bookman Old Style" w:cs="Times New Roman"/>
          <w:sz w:val="24"/>
          <w:szCs w:val="24"/>
        </w:rPr>
        <w:t xml:space="preserve"> maintained that it was </w:t>
      </w:r>
      <w:r w:rsidR="00070D51" w:rsidRPr="008C641F">
        <w:rPr>
          <w:rFonts w:ascii="Bookman Old Style" w:hAnsi="Bookman Old Style" w:cs="Times New Roman"/>
          <w:sz w:val="24"/>
          <w:szCs w:val="24"/>
        </w:rPr>
        <w:t>a mere differentiation.</w:t>
      </w:r>
      <w:r w:rsidR="00771F47" w:rsidRPr="008C641F">
        <w:rPr>
          <w:rFonts w:ascii="Bookman Old Style" w:hAnsi="Bookman Old Style" w:cs="Times New Roman"/>
          <w:sz w:val="24"/>
          <w:szCs w:val="24"/>
        </w:rPr>
        <w:t xml:space="preserve">  The court held:</w:t>
      </w:r>
    </w:p>
    <w:p w:rsidR="00771F47" w:rsidRPr="008C641F" w:rsidRDefault="00877220" w:rsidP="008E1A93">
      <w:pPr>
        <w:pStyle w:val="ListParagraph"/>
        <w:numPr>
          <w:ilvl w:val="0"/>
          <w:numId w:val="17"/>
        </w:numPr>
        <w:spacing w:after="0" w:line="240" w:lineRule="auto"/>
        <w:ind w:right="567"/>
        <w:jc w:val="both"/>
        <w:rPr>
          <w:rFonts w:ascii="Bookman Old Style" w:hAnsi="Bookman Old Style" w:cs="Times New Roman"/>
          <w:sz w:val="24"/>
          <w:szCs w:val="24"/>
        </w:rPr>
      </w:pPr>
      <w:r w:rsidRPr="008C641F">
        <w:rPr>
          <w:rFonts w:ascii="Bookman Old Style" w:hAnsi="Bookman Old Style" w:cs="Times New Roman"/>
          <w:sz w:val="24"/>
          <w:szCs w:val="24"/>
        </w:rPr>
        <w:t>The policy was unfairly discriminatory since it classified people whose</w:t>
      </w:r>
      <w:r w:rsidR="00771F47" w:rsidRPr="008C641F">
        <w:rPr>
          <w:rFonts w:ascii="Bookman Old Style" w:hAnsi="Bookman Old Style" w:cs="Times New Roman"/>
          <w:sz w:val="24"/>
          <w:szCs w:val="24"/>
        </w:rPr>
        <w:t xml:space="preserve"> basic and material</w:t>
      </w:r>
      <w:r w:rsidRPr="008C641F">
        <w:rPr>
          <w:rFonts w:ascii="Bookman Old Style" w:hAnsi="Bookman Old Style" w:cs="Times New Roman"/>
          <w:sz w:val="24"/>
          <w:szCs w:val="24"/>
        </w:rPr>
        <w:t xml:space="preserve"> commonality</w:t>
      </w:r>
      <w:r w:rsidR="00771F47" w:rsidRPr="008C641F">
        <w:rPr>
          <w:rFonts w:ascii="Bookman Old Style" w:hAnsi="Bookman Old Style" w:cs="Times New Roman"/>
          <w:sz w:val="24"/>
          <w:szCs w:val="24"/>
        </w:rPr>
        <w:t xml:space="preserve"> is that they are all borrowers of money from banks under the same scheme and with the same terms and condition</w:t>
      </w:r>
      <w:r w:rsidR="00B850A8" w:rsidRPr="008C641F">
        <w:rPr>
          <w:rFonts w:ascii="Bookman Old Style" w:hAnsi="Bookman Old Style" w:cs="Times New Roman"/>
          <w:sz w:val="24"/>
          <w:szCs w:val="24"/>
        </w:rPr>
        <w:t xml:space="preserve"> and that being a member of parliament is contextually irrelevant to justify the measure</w:t>
      </w:r>
      <w:r w:rsidR="00771F47" w:rsidRPr="008C641F">
        <w:rPr>
          <w:rFonts w:ascii="Bookman Old Style" w:hAnsi="Bookman Old Style" w:cs="Times New Roman"/>
          <w:sz w:val="24"/>
          <w:szCs w:val="24"/>
        </w:rPr>
        <w:t>;</w:t>
      </w:r>
    </w:p>
    <w:p w:rsidR="00B850A8" w:rsidRPr="008C641F" w:rsidRDefault="00A05283" w:rsidP="008E1A93">
      <w:pPr>
        <w:pStyle w:val="ListParagraph"/>
        <w:numPr>
          <w:ilvl w:val="0"/>
          <w:numId w:val="17"/>
        </w:numPr>
        <w:spacing w:after="0" w:line="240" w:lineRule="auto"/>
        <w:ind w:right="567"/>
        <w:jc w:val="both"/>
        <w:rPr>
          <w:rFonts w:ascii="Bookman Old Style" w:hAnsi="Bookman Old Style" w:cs="Times New Roman"/>
          <w:sz w:val="24"/>
          <w:szCs w:val="24"/>
        </w:rPr>
      </w:pPr>
      <w:r w:rsidRPr="008C641F">
        <w:rPr>
          <w:rFonts w:ascii="Bookman Old Style" w:hAnsi="Bookman Old Style" w:cs="Times New Roman"/>
          <w:sz w:val="24"/>
          <w:szCs w:val="24"/>
        </w:rPr>
        <w:t xml:space="preserve">The advantageous debt forgiveness accorded to the parliamentarians in contrast to the disadvantageous one given to the </w:t>
      </w:r>
      <w:r w:rsidR="00EB404F" w:rsidRPr="008C641F">
        <w:rPr>
          <w:rFonts w:ascii="Bookman Old Style" w:hAnsi="Bookman Old Style" w:cs="Times New Roman"/>
          <w:sz w:val="24"/>
          <w:szCs w:val="24"/>
        </w:rPr>
        <w:t>Applicant</w:t>
      </w:r>
      <w:r w:rsidRPr="008C641F">
        <w:rPr>
          <w:rFonts w:ascii="Bookman Old Style" w:hAnsi="Bookman Old Style" w:cs="Times New Roman"/>
          <w:sz w:val="24"/>
          <w:szCs w:val="24"/>
        </w:rPr>
        <w:t xml:space="preserve"> and others</w:t>
      </w:r>
      <w:r w:rsidR="004D1B93" w:rsidRPr="008C641F">
        <w:rPr>
          <w:rFonts w:ascii="Bookman Old Style" w:hAnsi="Bookman Old Style" w:cs="Times New Roman"/>
          <w:sz w:val="24"/>
          <w:szCs w:val="24"/>
        </w:rPr>
        <w:t xml:space="preserve"> reinforces the unfairness of discrimination; </w:t>
      </w:r>
    </w:p>
    <w:p w:rsidR="0069357D" w:rsidRPr="008C641F" w:rsidRDefault="004D1B93" w:rsidP="008E1A93">
      <w:pPr>
        <w:pStyle w:val="ListParagraph"/>
        <w:numPr>
          <w:ilvl w:val="0"/>
          <w:numId w:val="17"/>
        </w:numPr>
        <w:spacing w:after="0" w:line="240" w:lineRule="auto"/>
        <w:ind w:right="567"/>
        <w:jc w:val="both"/>
        <w:rPr>
          <w:rFonts w:ascii="Bookman Old Style" w:hAnsi="Bookman Old Style" w:cs="Times New Roman"/>
          <w:sz w:val="24"/>
          <w:szCs w:val="24"/>
        </w:rPr>
      </w:pPr>
      <w:r w:rsidRPr="008C641F">
        <w:rPr>
          <w:rFonts w:ascii="Bookman Old Style" w:hAnsi="Bookman Old Style" w:cs="Times New Roman"/>
          <w:sz w:val="24"/>
          <w:szCs w:val="24"/>
        </w:rPr>
        <w:t xml:space="preserve">The </w:t>
      </w:r>
      <w:r w:rsidR="00EB404F" w:rsidRPr="008C641F">
        <w:rPr>
          <w:rFonts w:ascii="Bookman Old Style" w:hAnsi="Bookman Old Style" w:cs="Times New Roman"/>
          <w:sz w:val="24"/>
          <w:szCs w:val="24"/>
        </w:rPr>
        <w:t>Respondent</w:t>
      </w:r>
      <w:r w:rsidRPr="008C641F">
        <w:rPr>
          <w:rFonts w:ascii="Bookman Old Style" w:hAnsi="Bookman Old Style" w:cs="Times New Roman"/>
          <w:sz w:val="24"/>
          <w:szCs w:val="24"/>
        </w:rPr>
        <w:t>s failed to demonstrate that the decision was in pursuit of a legitimate goal to advance national interest let alone its proportionality towards that</w:t>
      </w:r>
      <w:r w:rsidR="0069357D" w:rsidRPr="008C641F">
        <w:rPr>
          <w:rFonts w:ascii="Bookman Old Style" w:hAnsi="Bookman Old Style" w:cs="Times New Roman"/>
          <w:sz w:val="24"/>
          <w:szCs w:val="24"/>
        </w:rPr>
        <w:t xml:space="preserve">.  And, their explanation  that </w:t>
      </w:r>
      <w:r w:rsidRPr="008C641F">
        <w:rPr>
          <w:rFonts w:ascii="Bookman Old Style" w:hAnsi="Bookman Old Style" w:cs="Times New Roman"/>
          <w:sz w:val="24"/>
          <w:szCs w:val="24"/>
        </w:rPr>
        <w:t xml:space="preserve"> it was intended to enhance freedom of p</w:t>
      </w:r>
      <w:r w:rsidR="0069357D" w:rsidRPr="008C641F">
        <w:rPr>
          <w:rFonts w:ascii="Bookman Old Style" w:hAnsi="Bookman Old Style" w:cs="Times New Roman"/>
          <w:sz w:val="24"/>
          <w:szCs w:val="24"/>
        </w:rPr>
        <w:t>arliamentarians to check and balance exercise of power by the Executive yet some of the beneficiaries are ministers and ex parliamentarians is rejected;</w:t>
      </w:r>
    </w:p>
    <w:p w:rsidR="00317C54" w:rsidRPr="008C641F" w:rsidRDefault="0069357D" w:rsidP="008E1A93">
      <w:pPr>
        <w:pStyle w:val="ListParagraph"/>
        <w:numPr>
          <w:ilvl w:val="0"/>
          <w:numId w:val="17"/>
        </w:numPr>
        <w:spacing w:after="0" w:line="240" w:lineRule="auto"/>
        <w:ind w:right="567"/>
        <w:jc w:val="both"/>
        <w:rPr>
          <w:rFonts w:ascii="Bookman Old Style" w:hAnsi="Bookman Old Style" w:cs="Times New Roman"/>
          <w:sz w:val="24"/>
          <w:szCs w:val="24"/>
        </w:rPr>
      </w:pPr>
      <w:r w:rsidRPr="008C641F">
        <w:rPr>
          <w:rFonts w:ascii="Bookman Old Style" w:hAnsi="Bookman Old Style" w:cs="Times New Roman"/>
          <w:sz w:val="24"/>
          <w:szCs w:val="24"/>
        </w:rPr>
        <w:t xml:space="preserve">Consequently, the </w:t>
      </w:r>
      <w:r w:rsidR="00EB404F" w:rsidRPr="008C641F">
        <w:rPr>
          <w:rFonts w:ascii="Bookman Old Style" w:hAnsi="Bookman Old Style" w:cs="Times New Roman"/>
          <w:sz w:val="24"/>
          <w:szCs w:val="24"/>
        </w:rPr>
        <w:t>Applicant</w:t>
      </w:r>
      <w:r w:rsidR="00573E31" w:rsidRPr="008C641F">
        <w:rPr>
          <w:rFonts w:ascii="Bookman Old Style" w:hAnsi="Bookman Old Style" w:cs="Times New Roman"/>
          <w:sz w:val="24"/>
          <w:szCs w:val="24"/>
        </w:rPr>
        <w:t xml:space="preserve"> has proven that the </w:t>
      </w:r>
      <w:r w:rsidR="00EB404F" w:rsidRPr="008C641F">
        <w:rPr>
          <w:rFonts w:ascii="Bookman Old Style" w:hAnsi="Bookman Old Style" w:cs="Times New Roman"/>
          <w:sz w:val="24"/>
          <w:szCs w:val="24"/>
        </w:rPr>
        <w:t>Respondent</w:t>
      </w:r>
      <w:r w:rsidR="00573E31" w:rsidRPr="008C641F">
        <w:rPr>
          <w:rFonts w:ascii="Bookman Old Style" w:hAnsi="Bookman Old Style" w:cs="Times New Roman"/>
          <w:sz w:val="24"/>
          <w:szCs w:val="24"/>
        </w:rPr>
        <w:t xml:space="preserve">s violated his constitutional right of freedom from discrimination, right to equality and freedom from arbitrary seizure of property. </w:t>
      </w:r>
    </w:p>
    <w:p w:rsidR="00317C54" w:rsidRDefault="00317C54" w:rsidP="008E1A93">
      <w:pPr>
        <w:spacing w:after="0" w:line="240" w:lineRule="auto"/>
        <w:ind w:right="567"/>
        <w:jc w:val="both"/>
        <w:rPr>
          <w:rFonts w:ascii="Bookman Old Style" w:hAnsi="Bookman Old Style" w:cs="Times New Roman"/>
          <w:sz w:val="28"/>
          <w:szCs w:val="28"/>
        </w:rPr>
      </w:pPr>
    </w:p>
    <w:p w:rsidR="008C641F" w:rsidRDefault="008C641F" w:rsidP="008E1A93">
      <w:pPr>
        <w:spacing w:after="0" w:line="240" w:lineRule="auto"/>
        <w:ind w:right="567"/>
        <w:jc w:val="both"/>
        <w:rPr>
          <w:rFonts w:ascii="Bookman Old Style" w:hAnsi="Bookman Old Style" w:cs="Times New Roman"/>
          <w:sz w:val="28"/>
          <w:szCs w:val="28"/>
        </w:rPr>
      </w:pPr>
    </w:p>
    <w:p w:rsidR="008C641F" w:rsidRDefault="008C641F" w:rsidP="00317C54">
      <w:pPr>
        <w:jc w:val="both"/>
        <w:rPr>
          <w:rFonts w:ascii="Bookman Old Style" w:hAnsi="Bookman Old Style" w:cs="Times New Roman"/>
          <w:sz w:val="28"/>
          <w:szCs w:val="28"/>
        </w:rPr>
      </w:pPr>
    </w:p>
    <w:p w:rsidR="008E1A93" w:rsidRDefault="008E1A93" w:rsidP="00317C54">
      <w:pPr>
        <w:jc w:val="both"/>
        <w:rPr>
          <w:rFonts w:ascii="Bookman Old Style" w:hAnsi="Bookman Old Style" w:cs="Times New Roman"/>
          <w:sz w:val="28"/>
          <w:szCs w:val="28"/>
        </w:rPr>
      </w:pPr>
    </w:p>
    <w:p w:rsidR="008C641F" w:rsidRPr="001A5052" w:rsidRDefault="008C641F" w:rsidP="008C641F">
      <w:pPr>
        <w:jc w:val="center"/>
        <w:rPr>
          <w:rFonts w:ascii="Bookman Old Style" w:hAnsi="Bookman Old Style" w:cs="Times New Roman"/>
          <w:b/>
          <w:sz w:val="24"/>
          <w:szCs w:val="24"/>
        </w:rPr>
      </w:pPr>
      <w:r w:rsidRPr="001A5052">
        <w:rPr>
          <w:rFonts w:ascii="Bookman Old Style" w:hAnsi="Bookman Old Style" w:cs="Times New Roman"/>
          <w:b/>
          <w:sz w:val="24"/>
          <w:szCs w:val="24"/>
        </w:rPr>
        <w:t>ANNOTATIONS</w:t>
      </w:r>
    </w:p>
    <w:p w:rsidR="008C641F" w:rsidRPr="001A5052" w:rsidRDefault="001A5052" w:rsidP="008C641F">
      <w:pPr>
        <w:rPr>
          <w:rFonts w:ascii="Bookman Old Style" w:hAnsi="Bookman Old Style" w:cs="Times New Roman"/>
          <w:b/>
          <w:sz w:val="24"/>
          <w:szCs w:val="24"/>
        </w:rPr>
      </w:pPr>
      <w:r w:rsidRPr="001A5052">
        <w:rPr>
          <w:rFonts w:ascii="Bookman Old Style" w:hAnsi="Bookman Old Style" w:cs="Times New Roman"/>
          <w:b/>
          <w:sz w:val="24"/>
          <w:szCs w:val="24"/>
        </w:rPr>
        <w:t>Cited Cases</w:t>
      </w:r>
    </w:p>
    <w:p w:rsidR="002C44A1" w:rsidRDefault="002C44A1" w:rsidP="002C44A1">
      <w:pPr>
        <w:pStyle w:val="FootnoteText"/>
        <w:numPr>
          <w:ilvl w:val="0"/>
          <w:numId w:val="21"/>
        </w:numPr>
        <w:rPr>
          <w:sz w:val="24"/>
          <w:szCs w:val="24"/>
        </w:rPr>
      </w:pPr>
      <w:r w:rsidRPr="002C44A1">
        <w:rPr>
          <w:rFonts w:ascii="Bookman Old Style" w:hAnsi="Bookman Old Style" w:cs="Times New Roman"/>
          <w:sz w:val="24"/>
          <w:szCs w:val="24"/>
        </w:rPr>
        <w:t>Road Transport Board &amp; Others v Northern Ventures Association</w:t>
      </w:r>
      <w:r w:rsidRPr="002C44A1">
        <w:rPr>
          <w:sz w:val="24"/>
          <w:szCs w:val="24"/>
        </w:rPr>
        <w:t xml:space="preserve"> C of A No. 10/05</w:t>
      </w:r>
    </w:p>
    <w:p w:rsidR="00C1588B" w:rsidRDefault="00C1588B" w:rsidP="002C44A1">
      <w:pPr>
        <w:pStyle w:val="FootnoteText"/>
        <w:numPr>
          <w:ilvl w:val="0"/>
          <w:numId w:val="21"/>
        </w:numPr>
        <w:rPr>
          <w:sz w:val="24"/>
          <w:szCs w:val="24"/>
        </w:rPr>
      </w:pPr>
      <w:proofErr w:type="spellStart"/>
      <w:r w:rsidRPr="00C1588B">
        <w:rPr>
          <w:rFonts w:ascii="Bookman Old Style" w:hAnsi="Bookman Old Style" w:cs="Times New Roman"/>
          <w:sz w:val="24"/>
          <w:szCs w:val="24"/>
        </w:rPr>
        <w:t>Prinsloo</w:t>
      </w:r>
      <w:proofErr w:type="spellEnd"/>
      <w:r w:rsidRPr="00C1588B">
        <w:rPr>
          <w:rFonts w:ascii="Bookman Old Style" w:hAnsi="Bookman Old Style" w:cs="Times New Roman"/>
          <w:sz w:val="24"/>
          <w:szCs w:val="24"/>
        </w:rPr>
        <w:t xml:space="preserve"> v Van </w:t>
      </w:r>
      <w:proofErr w:type="spellStart"/>
      <w:r w:rsidRPr="00C1588B">
        <w:rPr>
          <w:rFonts w:ascii="Bookman Old Style" w:hAnsi="Bookman Old Style" w:cs="Times New Roman"/>
          <w:sz w:val="24"/>
          <w:szCs w:val="24"/>
        </w:rPr>
        <w:t>der</w:t>
      </w:r>
      <w:proofErr w:type="spellEnd"/>
      <w:r w:rsidRPr="00C1588B">
        <w:rPr>
          <w:rFonts w:ascii="Bookman Old Style" w:hAnsi="Bookman Old Style" w:cs="Times New Roman"/>
          <w:sz w:val="24"/>
          <w:szCs w:val="24"/>
        </w:rPr>
        <w:t xml:space="preserve"> Linde </w:t>
      </w:r>
      <w:r w:rsidRPr="00C1588B">
        <w:rPr>
          <w:sz w:val="24"/>
          <w:szCs w:val="24"/>
        </w:rPr>
        <w:t>1997 (3) SA 1012</w:t>
      </w:r>
    </w:p>
    <w:p w:rsidR="00D7468F" w:rsidRDefault="00D7468F" w:rsidP="002C44A1">
      <w:pPr>
        <w:pStyle w:val="FootnoteText"/>
        <w:numPr>
          <w:ilvl w:val="0"/>
          <w:numId w:val="21"/>
        </w:numPr>
        <w:rPr>
          <w:rFonts w:ascii="Bookman Old Style" w:hAnsi="Bookman Old Style"/>
          <w:sz w:val="22"/>
          <w:szCs w:val="22"/>
        </w:rPr>
      </w:pPr>
      <w:r w:rsidRPr="00D7468F">
        <w:rPr>
          <w:rFonts w:ascii="Bookman Old Style" w:hAnsi="Bookman Old Style" w:cs="Times New Roman"/>
          <w:sz w:val="24"/>
          <w:szCs w:val="24"/>
        </w:rPr>
        <w:t>Trope v South African Reserve Bank and Another and Two Other cases</w:t>
      </w:r>
      <w:r w:rsidRPr="00D7468F">
        <w:rPr>
          <w:rFonts w:ascii="Bookman Old Style" w:hAnsi="Bookman Old Style"/>
          <w:sz w:val="22"/>
          <w:szCs w:val="22"/>
        </w:rPr>
        <w:t>1993 (3) SA (A 264 (A</w:t>
      </w:r>
      <w:r>
        <w:rPr>
          <w:rFonts w:ascii="Bookman Old Style" w:hAnsi="Bookman Old Style"/>
          <w:sz w:val="22"/>
          <w:szCs w:val="22"/>
        </w:rPr>
        <w:t>)</w:t>
      </w:r>
    </w:p>
    <w:p w:rsidR="006A4A3A" w:rsidRPr="006A4A3A" w:rsidRDefault="006A4A3A" w:rsidP="006A4A3A">
      <w:pPr>
        <w:pStyle w:val="FootnoteText"/>
        <w:numPr>
          <w:ilvl w:val="0"/>
          <w:numId w:val="21"/>
        </w:numPr>
        <w:rPr>
          <w:rFonts w:ascii="Bookman Old Style" w:hAnsi="Bookman Old Style"/>
        </w:rPr>
      </w:pPr>
      <w:proofErr w:type="spellStart"/>
      <w:r w:rsidRPr="006A4A3A">
        <w:rPr>
          <w:rFonts w:ascii="Bookman Old Style" w:hAnsi="Bookman Old Style" w:cs="Times New Roman"/>
          <w:sz w:val="24"/>
          <w:szCs w:val="24"/>
        </w:rPr>
        <w:t>Mabaso</w:t>
      </w:r>
      <w:proofErr w:type="spellEnd"/>
      <w:r w:rsidRPr="006A4A3A">
        <w:rPr>
          <w:rFonts w:ascii="Bookman Old Style" w:hAnsi="Bookman Old Style" w:cs="Times New Roman"/>
          <w:sz w:val="24"/>
          <w:szCs w:val="24"/>
        </w:rPr>
        <w:t xml:space="preserve"> v Felix</w:t>
      </w:r>
      <w:r w:rsidRPr="006A4A3A">
        <w:rPr>
          <w:rFonts w:ascii="Bookman Old Style" w:hAnsi="Bookman Old Style"/>
        </w:rPr>
        <w:t>1981(3) SA 865 (A)</w:t>
      </w:r>
    </w:p>
    <w:p w:rsidR="006A4A3A" w:rsidRPr="006A4A3A" w:rsidRDefault="006A4A3A" w:rsidP="002C44A1">
      <w:pPr>
        <w:pStyle w:val="FootnoteText"/>
        <w:numPr>
          <w:ilvl w:val="0"/>
          <w:numId w:val="21"/>
        </w:numPr>
        <w:rPr>
          <w:rFonts w:ascii="Bookman Old Style" w:hAnsi="Bookman Old Style"/>
          <w:sz w:val="24"/>
          <w:szCs w:val="24"/>
        </w:rPr>
      </w:pPr>
      <w:proofErr w:type="spellStart"/>
      <w:r w:rsidRPr="006A4A3A">
        <w:rPr>
          <w:rFonts w:ascii="Bookman Old Style" w:hAnsi="Bookman Old Style" w:cs="Times New Roman"/>
          <w:sz w:val="24"/>
          <w:szCs w:val="24"/>
        </w:rPr>
        <w:t>Radebe</w:t>
      </w:r>
      <w:proofErr w:type="spellEnd"/>
      <w:r w:rsidR="00A3004F">
        <w:rPr>
          <w:rFonts w:ascii="Bookman Old Style" w:hAnsi="Bookman Old Style" w:cs="Times New Roman"/>
          <w:sz w:val="24"/>
          <w:szCs w:val="24"/>
        </w:rPr>
        <w:t xml:space="preserve"> </w:t>
      </w:r>
      <w:r w:rsidRPr="006A4A3A">
        <w:rPr>
          <w:rFonts w:ascii="Bookman Old Style" w:hAnsi="Bookman Old Style" w:cs="Times New Roman"/>
          <w:sz w:val="24"/>
          <w:szCs w:val="24"/>
        </w:rPr>
        <w:t>&amp;</w:t>
      </w:r>
      <w:r w:rsidR="00A3004F">
        <w:rPr>
          <w:rFonts w:ascii="Bookman Old Style" w:hAnsi="Bookman Old Style" w:cs="Times New Roman"/>
          <w:sz w:val="24"/>
          <w:szCs w:val="24"/>
        </w:rPr>
        <w:t xml:space="preserve"> </w:t>
      </w:r>
      <w:r w:rsidRPr="006A4A3A">
        <w:rPr>
          <w:rFonts w:ascii="Bookman Old Style" w:hAnsi="Bookman Old Style" w:cs="Times New Roman"/>
          <w:sz w:val="24"/>
          <w:szCs w:val="24"/>
        </w:rPr>
        <w:t>Others v Eastern Transvaal Development Board</w:t>
      </w:r>
      <w:r w:rsidRPr="006A4A3A">
        <w:rPr>
          <w:rFonts w:ascii="Bookman Old Style" w:hAnsi="Bookman Old Style"/>
        </w:rPr>
        <w:t>1988 (2) SA 785 (A)</w:t>
      </w:r>
    </w:p>
    <w:p w:rsidR="006A4A3A" w:rsidRPr="006A4A3A" w:rsidRDefault="006A4A3A" w:rsidP="002C44A1">
      <w:pPr>
        <w:pStyle w:val="FootnoteText"/>
        <w:numPr>
          <w:ilvl w:val="0"/>
          <w:numId w:val="21"/>
        </w:numPr>
        <w:rPr>
          <w:rFonts w:ascii="Bookman Old Style" w:hAnsi="Bookman Old Style"/>
          <w:sz w:val="24"/>
          <w:szCs w:val="24"/>
        </w:rPr>
      </w:pPr>
      <w:proofErr w:type="spellStart"/>
      <w:r w:rsidRPr="006A4A3A">
        <w:rPr>
          <w:rFonts w:ascii="Bookman Old Style" w:hAnsi="Bookman Old Style" w:cs="Times New Roman"/>
          <w:sz w:val="24"/>
          <w:szCs w:val="24"/>
        </w:rPr>
        <w:t>Ramohalali</w:t>
      </w:r>
      <w:proofErr w:type="spellEnd"/>
      <w:r w:rsidRPr="006A4A3A">
        <w:rPr>
          <w:rFonts w:ascii="Bookman Old Style" w:hAnsi="Bookman Old Style" w:cs="Times New Roman"/>
          <w:sz w:val="24"/>
          <w:szCs w:val="24"/>
        </w:rPr>
        <w:t xml:space="preserve"> v Commissioner of Correctional Service &amp; Others</w:t>
      </w:r>
      <w:r w:rsidR="00A3004F">
        <w:rPr>
          <w:rFonts w:ascii="Bookman Old Style" w:hAnsi="Bookman Old Style" w:cs="Times New Roman"/>
          <w:sz w:val="24"/>
          <w:szCs w:val="24"/>
        </w:rPr>
        <w:t xml:space="preserve"> </w:t>
      </w:r>
      <w:r>
        <w:t>CC/2/2016</w:t>
      </w:r>
    </w:p>
    <w:p w:rsidR="006A4A3A" w:rsidRPr="006A4A3A" w:rsidRDefault="006A4A3A" w:rsidP="002C44A1">
      <w:pPr>
        <w:pStyle w:val="FootnoteText"/>
        <w:numPr>
          <w:ilvl w:val="0"/>
          <w:numId w:val="21"/>
        </w:numPr>
        <w:rPr>
          <w:rFonts w:ascii="Bookman Old Style" w:hAnsi="Bookman Old Style"/>
          <w:sz w:val="24"/>
          <w:szCs w:val="24"/>
        </w:rPr>
      </w:pPr>
      <w:r w:rsidRPr="006A4A3A">
        <w:rPr>
          <w:rFonts w:ascii="Bookman Old Style" w:hAnsi="Bookman Old Style" w:cs="Times New Roman"/>
          <w:sz w:val="24"/>
          <w:szCs w:val="24"/>
        </w:rPr>
        <w:t xml:space="preserve">Lesotho National Insurance Co. Ltd v </w:t>
      </w:r>
      <w:proofErr w:type="spellStart"/>
      <w:r w:rsidRPr="006A4A3A">
        <w:rPr>
          <w:rFonts w:ascii="Bookman Old Style" w:hAnsi="Bookman Old Style" w:cs="Times New Roman"/>
          <w:sz w:val="24"/>
          <w:szCs w:val="24"/>
        </w:rPr>
        <w:t>Nkuebe</w:t>
      </w:r>
      <w:proofErr w:type="spellEnd"/>
      <w:r w:rsidR="00A3004F">
        <w:rPr>
          <w:rFonts w:ascii="Bookman Old Style" w:hAnsi="Bookman Old Style" w:cs="Times New Roman"/>
          <w:sz w:val="24"/>
          <w:szCs w:val="24"/>
        </w:rPr>
        <w:t xml:space="preserve"> </w:t>
      </w:r>
      <w:r w:rsidRPr="00483393">
        <w:rPr>
          <w:rFonts w:ascii="Century Gothic" w:hAnsi="Century Gothic" w:cs="Times New Roman"/>
          <w:szCs w:val="28"/>
        </w:rPr>
        <w:t>LAC</w:t>
      </w:r>
      <w:r w:rsidR="00A3004F">
        <w:rPr>
          <w:rFonts w:ascii="Century Gothic" w:hAnsi="Century Gothic" w:cs="Times New Roman"/>
          <w:szCs w:val="28"/>
        </w:rPr>
        <w:t xml:space="preserve"> </w:t>
      </w:r>
      <w:r w:rsidRPr="00483393">
        <w:rPr>
          <w:rFonts w:ascii="Century Gothic" w:hAnsi="Century Gothic" w:cs="Times New Roman"/>
          <w:szCs w:val="28"/>
        </w:rPr>
        <w:t xml:space="preserve"> </w:t>
      </w:r>
      <w:r w:rsidRPr="00483393">
        <w:rPr>
          <w:rFonts w:ascii="Century Gothic" w:hAnsi="Century Gothic" w:cs="Times New Roman"/>
          <w:sz w:val="22"/>
          <w:szCs w:val="28"/>
        </w:rPr>
        <w:t>(</w:t>
      </w:r>
      <w:r w:rsidRPr="006A4A3A">
        <w:rPr>
          <w:rFonts w:ascii="Bookman Old Style" w:hAnsi="Bookman Old Style" w:cs="Times New Roman"/>
        </w:rPr>
        <w:t>2000-2004), 877</w:t>
      </w:r>
    </w:p>
    <w:p w:rsidR="006A4A3A" w:rsidRPr="000C5493" w:rsidRDefault="006A4A3A" w:rsidP="002C44A1">
      <w:pPr>
        <w:pStyle w:val="FootnoteText"/>
        <w:numPr>
          <w:ilvl w:val="0"/>
          <w:numId w:val="21"/>
        </w:numPr>
        <w:rPr>
          <w:rFonts w:ascii="Bookman Old Style" w:hAnsi="Bookman Old Style"/>
          <w:sz w:val="24"/>
          <w:szCs w:val="24"/>
        </w:rPr>
      </w:pPr>
      <w:proofErr w:type="spellStart"/>
      <w:r w:rsidRPr="006A4A3A">
        <w:rPr>
          <w:rFonts w:ascii="Bookman Old Style" w:hAnsi="Bookman Old Style" w:cs="Times New Roman"/>
          <w:color w:val="000000" w:themeColor="text1"/>
          <w:sz w:val="24"/>
          <w:szCs w:val="24"/>
        </w:rPr>
        <w:t>Sethole</w:t>
      </w:r>
      <w:proofErr w:type="spellEnd"/>
      <w:r w:rsidR="00A3004F">
        <w:rPr>
          <w:rFonts w:ascii="Bookman Old Style" w:hAnsi="Bookman Old Style" w:cs="Times New Roman"/>
          <w:color w:val="000000" w:themeColor="text1"/>
          <w:sz w:val="24"/>
          <w:szCs w:val="24"/>
        </w:rPr>
        <w:t xml:space="preserve"> </w:t>
      </w:r>
      <w:r w:rsidRPr="006A4A3A">
        <w:rPr>
          <w:rFonts w:ascii="Bookman Old Style" w:hAnsi="Bookman Old Style" w:cs="Times New Roman"/>
          <w:color w:val="000000" w:themeColor="text1"/>
          <w:sz w:val="24"/>
          <w:szCs w:val="24"/>
        </w:rPr>
        <w:t>&amp; Others v Dr. Kenneth Kaunda District Municipality</w:t>
      </w:r>
      <w:r w:rsidR="00A3004F">
        <w:rPr>
          <w:rFonts w:ascii="Bookman Old Style" w:hAnsi="Bookman Old Style" w:cs="Times New Roman"/>
          <w:color w:val="000000" w:themeColor="text1"/>
          <w:sz w:val="24"/>
          <w:szCs w:val="24"/>
        </w:rPr>
        <w:t xml:space="preserve"> </w:t>
      </w:r>
      <w:r w:rsidR="000C5493">
        <w:t>JS 576/13 [2017]</w:t>
      </w:r>
    </w:p>
    <w:p w:rsidR="000C5493" w:rsidRPr="000C5493" w:rsidRDefault="000C5493" w:rsidP="002C44A1">
      <w:pPr>
        <w:pStyle w:val="FootnoteText"/>
        <w:numPr>
          <w:ilvl w:val="0"/>
          <w:numId w:val="21"/>
        </w:numPr>
        <w:rPr>
          <w:rFonts w:ascii="Bookman Old Style" w:hAnsi="Bookman Old Style"/>
          <w:sz w:val="24"/>
          <w:szCs w:val="24"/>
        </w:rPr>
      </w:pPr>
      <w:proofErr w:type="spellStart"/>
      <w:r w:rsidRPr="000C5493">
        <w:rPr>
          <w:rFonts w:ascii="Bookman Old Style" w:hAnsi="Bookman Old Style" w:cs="Times New Roman"/>
          <w:color w:val="000000" w:themeColor="text1"/>
          <w:sz w:val="24"/>
          <w:szCs w:val="24"/>
          <w:lang w:val="en-ZA"/>
        </w:rPr>
        <w:t>Mokone</w:t>
      </w:r>
      <w:proofErr w:type="spellEnd"/>
      <w:r w:rsidRPr="000C5493">
        <w:rPr>
          <w:rFonts w:ascii="Bookman Old Style" w:hAnsi="Bookman Old Style" w:cs="Times New Roman"/>
          <w:color w:val="000000" w:themeColor="text1"/>
          <w:sz w:val="24"/>
          <w:szCs w:val="24"/>
          <w:lang w:val="en-ZA"/>
        </w:rPr>
        <w:t xml:space="preserve"> v Attorney General and Others</w:t>
      </w:r>
      <w:r w:rsidR="00A3004F">
        <w:rPr>
          <w:rFonts w:ascii="Bookman Old Style" w:hAnsi="Bookman Old Style" w:cs="Times New Roman"/>
          <w:color w:val="000000" w:themeColor="text1"/>
          <w:sz w:val="24"/>
          <w:szCs w:val="24"/>
          <w:lang w:val="en-ZA"/>
        </w:rPr>
        <w:t xml:space="preserve"> </w:t>
      </w:r>
      <w:r w:rsidRPr="00381D8A">
        <w:rPr>
          <w:lang w:val="en-ZA"/>
        </w:rPr>
        <w:t>(CIV/APN/232/2008) (CIV/APN/232/2008) [2010]</w:t>
      </w:r>
    </w:p>
    <w:p w:rsidR="000C5493" w:rsidRDefault="000C5493" w:rsidP="000C5493">
      <w:pPr>
        <w:pStyle w:val="FootnoteText"/>
        <w:ind w:left="360"/>
        <w:rPr>
          <w:rFonts w:ascii="Bookman Old Style" w:hAnsi="Bookman Old Style" w:cs="Times New Roman"/>
          <w:szCs w:val="28"/>
        </w:rPr>
      </w:pPr>
      <w:r>
        <w:rPr>
          <w:rFonts w:ascii="Bookman Old Style" w:hAnsi="Bookman Old Style" w:cs="Times New Roman"/>
          <w:sz w:val="24"/>
          <w:szCs w:val="24"/>
        </w:rPr>
        <w:t>10</w:t>
      </w:r>
      <w:proofErr w:type="gramStart"/>
      <w:r>
        <w:rPr>
          <w:rFonts w:ascii="Bookman Old Style" w:hAnsi="Bookman Old Style" w:cs="Times New Roman"/>
          <w:sz w:val="24"/>
          <w:szCs w:val="24"/>
        </w:rPr>
        <w:t>.</w:t>
      </w:r>
      <w:r w:rsidRPr="000C5493">
        <w:rPr>
          <w:rFonts w:ascii="Bookman Old Style" w:hAnsi="Bookman Old Style" w:cs="Times New Roman"/>
          <w:sz w:val="24"/>
          <w:szCs w:val="24"/>
        </w:rPr>
        <w:t>Attorney</w:t>
      </w:r>
      <w:proofErr w:type="gramEnd"/>
      <w:r w:rsidRPr="000C5493">
        <w:rPr>
          <w:rFonts w:ascii="Bookman Old Style" w:hAnsi="Bookman Old Style" w:cs="Times New Roman"/>
          <w:sz w:val="24"/>
          <w:szCs w:val="24"/>
        </w:rPr>
        <w:t xml:space="preserve">-General v </w:t>
      </w:r>
      <w:proofErr w:type="spellStart"/>
      <w:r w:rsidRPr="000C5493">
        <w:rPr>
          <w:rFonts w:ascii="Bookman Old Style" w:hAnsi="Bookman Old Style" w:cs="Times New Roman"/>
          <w:sz w:val="24"/>
          <w:szCs w:val="24"/>
        </w:rPr>
        <w:t>Mopa</w:t>
      </w:r>
      <w:proofErr w:type="spellEnd"/>
      <w:r w:rsidR="00A3004F">
        <w:rPr>
          <w:rFonts w:ascii="Bookman Old Style" w:hAnsi="Bookman Old Style" w:cs="Times New Roman"/>
          <w:sz w:val="24"/>
          <w:szCs w:val="24"/>
        </w:rPr>
        <w:t xml:space="preserve"> </w:t>
      </w:r>
      <w:r w:rsidRPr="000C5493">
        <w:rPr>
          <w:rFonts w:ascii="Bookman Old Style" w:hAnsi="Bookman Old Style" w:cs="Times New Roman"/>
          <w:szCs w:val="28"/>
        </w:rPr>
        <w:t>LAC (2000-2004)</w:t>
      </w:r>
    </w:p>
    <w:p w:rsidR="000C5493" w:rsidRPr="000C5493" w:rsidRDefault="000C5493" w:rsidP="000C5493">
      <w:pPr>
        <w:pStyle w:val="FootnoteText"/>
        <w:ind w:left="360"/>
        <w:rPr>
          <w:rFonts w:ascii="Bookman Old Style" w:hAnsi="Bookman Old Style"/>
        </w:rPr>
      </w:pPr>
      <w:r>
        <w:rPr>
          <w:rFonts w:ascii="Bookman Old Style" w:hAnsi="Bookman Old Style" w:cs="Times New Roman"/>
          <w:szCs w:val="28"/>
        </w:rPr>
        <w:t>11</w:t>
      </w:r>
      <w:r w:rsidRPr="000C5493">
        <w:rPr>
          <w:rFonts w:ascii="Bookman Old Style" w:hAnsi="Bookman Old Style" w:cs="Times New Roman"/>
          <w:sz w:val="22"/>
          <w:szCs w:val="22"/>
        </w:rPr>
        <w:t xml:space="preserve">. </w:t>
      </w:r>
      <w:r w:rsidRPr="000C5493">
        <w:rPr>
          <w:rFonts w:ascii="Bookman Old Style" w:hAnsi="Bookman Old Style"/>
          <w:bCs/>
          <w:sz w:val="22"/>
          <w:szCs w:val="22"/>
          <w:lang w:val="en-ZA"/>
        </w:rPr>
        <w:t>Van der Walt v Metcash Trading Limited (CCT37/01) [2002] ZACC 4; 2002 (4) SA 317; 2002 (5) BCLR 454</w:t>
      </w:r>
    </w:p>
    <w:p w:rsidR="000C5493" w:rsidRPr="000C5493" w:rsidRDefault="000C5493" w:rsidP="000C5493">
      <w:pPr>
        <w:pStyle w:val="FootnoteText"/>
        <w:ind w:left="360"/>
        <w:rPr>
          <w:rFonts w:ascii="Bookman Old Style" w:hAnsi="Bookman Old Style"/>
          <w:sz w:val="24"/>
          <w:szCs w:val="24"/>
        </w:rPr>
      </w:pPr>
    </w:p>
    <w:p w:rsidR="000C5493" w:rsidRPr="000C5493" w:rsidRDefault="000C5493" w:rsidP="000C5493">
      <w:pPr>
        <w:pStyle w:val="FootnoteText"/>
        <w:ind w:left="720"/>
        <w:rPr>
          <w:rFonts w:ascii="Bookman Old Style" w:hAnsi="Bookman Old Style"/>
          <w:sz w:val="24"/>
          <w:szCs w:val="24"/>
        </w:rPr>
      </w:pPr>
    </w:p>
    <w:p w:rsidR="008C641F" w:rsidRPr="001A5052" w:rsidRDefault="001A5052" w:rsidP="008C641F">
      <w:pPr>
        <w:rPr>
          <w:rFonts w:ascii="Bookman Old Style" w:hAnsi="Bookman Old Style" w:cs="Times New Roman"/>
          <w:b/>
          <w:sz w:val="24"/>
          <w:szCs w:val="24"/>
        </w:rPr>
      </w:pPr>
      <w:r w:rsidRPr="001A5052">
        <w:rPr>
          <w:rFonts w:ascii="Bookman Old Style" w:hAnsi="Bookman Old Style" w:cs="Times New Roman"/>
          <w:b/>
          <w:sz w:val="24"/>
          <w:szCs w:val="24"/>
        </w:rPr>
        <w:t>Statutes &amp; Subsidiary Legislation</w:t>
      </w:r>
    </w:p>
    <w:p w:rsidR="00C1588B" w:rsidRPr="004C7D84" w:rsidRDefault="00C1588B" w:rsidP="004C7D84">
      <w:pPr>
        <w:pStyle w:val="FootnoteText"/>
        <w:numPr>
          <w:ilvl w:val="0"/>
          <w:numId w:val="19"/>
        </w:numPr>
        <w:rPr>
          <w:rFonts w:ascii="Bookman Old Style" w:hAnsi="Bookman Old Style"/>
          <w:sz w:val="24"/>
          <w:szCs w:val="24"/>
        </w:rPr>
      </w:pPr>
      <w:r w:rsidRPr="00C1588B">
        <w:rPr>
          <w:rFonts w:ascii="Bookman Old Style" w:hAnsi="Bookman Old Style"/>
          <w:sz w:val="24"/>
          <w:szCs w:val="24"/>
        </w:rPr>
        <w:t>The Lesotho Constitution of 1983</w:t>
      </w:r>
    </w:p>
    <w:p w:rsidR="00C1588B" w:rsidRPr="00C1588B" w:rsidRDefault="00C1588B" w:rsidP="00B22B06">
      <w:pPr>
        <w:pStyle w:val="FootnoteText"/>
        <w:numPr>
          <w:ilvl w:val="0"/>
          <w:numId w:val="19"/>
        </w:numPr>
        <w:rPr>
          <w:sz w:val="24"/>
          <w:szCs w:val="24"/>
        </w:rPr>
      </w:pPr>
      <w:r w:rsidRPr="00C1588B">
        <w:rPr>
          <w:rFonts w:ascii="Bookman Old Style" w:hAnsi="Bookman Old Style" w:cs="Times New Roman"/>
          <w:sz w:val="24"/>
          <w:szCs w:val="24"/>
        </w:rPr>
        <w:t>The Lesotho Human Rights Act</w:t>
      </w:r>
      <w:r w:rsidRPr="00C1588B">
        <w:rPr>
          <w:sz w:val="24"/>
          <w:szCs w:val="24"/>
        </w:rPr>
        <w:t xml:space="preserve"> No. 24 of 1983</w:t>
      </w:r>
    </w:p>
    <w:p w:rsidR="00B22B06" w:rsidRPr="00C1588B" w:rsidRDefault="00B22B06" w:rsidP="00B22B06">
      <w:pPr>
        <w:pStyle w:val="FootnoteText"/>
        <w:numPr>
          <w:ilvl w:val="0"/>
          <w:numId w:val="19"/>
        </w:numPr>
        <w:rPr>
          <w:sz w:val="24"/>
          <w:szCs w:val="24"/>
        </w:rPr>
      </w:pPr>
      <w:r w:rsidRPr="00C1588B">
        <w:rPr>
          <w:rFonts w:ascii="Bookman Old Style" w:hAnsi="Bookman Old Style" w:cs="Times New Roman"/>
          <w:sz w:val="24"/>
          <w:szCs w:val="24"/>
        </w:rPr>
        <w:t>Members of Parliament Salaries (Amendment of Schedule) Regulations</w:t>
      </w:r>
      <w:r w:rsidRPr="00C1588B">
        <w:rPr>
          <w:sz w:val="24"/>
          <w:szCs w:val="24"/>
        </w:rPr>
        <w:t xml:space="preserve"> Legal Notice No. 156 of 2018</w:t>
      </w:r>
    </w:p>
    <w:p w:rsidR="00B22B06" w:rsidRPr="00C1588B" w:rsidRDefault="00B22B06" w:rsidP="00B22B06">
      <w:pPr>
        <w:pStyle w:val="ListParagraph"/>
        <w:numPr>
          <w:ilvl w:val="0"/>
          <w:numId w:val="19"/>
        </w:numPr>
        <w:spacing w:after="0" w:line="240" w:lineRule="auto"/>
        <w:rPr>
          <w:rFonts w:ascii="Bookman Old Style" w:hAnsi="Bookman Old Style" w:cs="Times New Roman"/>
          <w:b/>
          <w:sz w:val="24"/>
          <w:szCs w:val="24"/>
        </w:rPr>
      </w:pPr>
      <w:r w:rsidRPr="00C1588B">
        <w:rPr>
          <w:rFonts w:ascii="Bookman Old Style" w:hAnsi="Bookman Old Style" w:cs="Times New Roman"/>
          <w:sz w:val="24"/>
          <w:szCs w:val="24"/>
        </w:rPr>
        <w:t>Members of Parliament Salaries (Amendment of Schedule) Regulations</w:t>
      </w:r>
      <w:r w:rsidR="002C44A1" w:rsidRPr="00C1588B">
        <w:rPr>
          <w:sz w:val="24"/>
          <w:szCs w:val="24"/>
        </w:rPr>
        <w:t xml:space="preserve"> Legal Notice No.30 of2018</w:t>
      </w:r>
    </w:p>
    <w:p w:rsidR="008C641F" w:rsidRPr="00C1588B" w:rsidRDefault="008C641F" w:rsidP="004C7D84">
      <w:pPr>
        <w:pStyle w:val="ListParagraph"/>
        <w:rPr>
          <w:rFonts w:ascii="Bookman Old Style" w:hAnsi="Bookman Old Style" w:cs="Times New Roman"/>
          <w:b/>
          <w:sz w:val="24"/>
          <w:szCs w:val="24"/>
        </w:rPr>
      </w:pPr>
    </w:p>
    <w:p w:rsidR="008C641F" w:rsidRPr="001A5052" w:rsidRDefault="001A5052" w:rsidP="008C641F">
      <w:pPr>
        <w:rPr>
          <w:rFonts w:ascii="Bookman Old Style" w:hAnsi="Bookman Old Style" w:cs="Times New Roman"/>
          <w:b/>
          <w:sz w:val="24"/>
          <w:szCs w:val="24"/>
        </w:rPr>
      </w:pPr>
      <w:r w:rsidRPr="001A5052">
        <w:rPr>
          <w:rFonts w:ascii="Bookman Old Style" w:hAnsi="Bookman Old Style" w:cs="Times New Roman"/>
          <w:b/>
          <w:sz w:val="24"/>
          <w:szCs w:val="24"/>
        </w:rPr>
        <w:t>Books &amp; Articles</w:t>
      </w:r>
    </w:p>
    <w:p w:rsidR="00C1588B" w:rsidRDefault="00C1588B" w:rsidP="00C1588B">
      <w:pPr>
        <w:pStyle w:val="FootnoteText"/>
        <w:numPr>
          <w:ilvl w:val="0"/>
          <w:numId w:val="22"/>
        </w:numPr>
        <w:rPr>
          <w:sz w:val="24"/>
          <w:szCs w:val="24"/>
        </w:rPr>
      </w:pPr>
      <w:r w:rsidRPr="00C1588B">
        <w:rPr>
          <w:rFonts w:ascii="Bookman Old Style" w:hAnsi="Bookman Old Style" w:cs="Times New Roman"/>
          <w:sz w:val="24"/>
          <w:szCs w:val="24"/>
        </w:rPr>
        <w:t>International Covenant on Civil and Political Rights (ICCPR</w:t>
      </w:r>
      <w:r w:rsidRPr="00C1588B">
        <w:rPr>
          <w:sz w:val="24"/>
          <w:szCs w:val="24"/>
        </w:rPr>
        <w:t xml:space="preserve"> December 16 1966</w:t>
      </w:r>
    </w:p>
    <w:p w:rsidR="00C1588B" w:rsidRPr="00C1588B" w:rsidRDefault="00C1588B" w:rsidP="00C1588B">
      <w:pPr>
        <w:pStyle w:val="FootnoteText"/>
        <w:numPr>
          <w:ilvl w:val="0"/>
          <w:numId w:val="22"/>
        </w:numPr>
        <w:rPr>
          <w:sz w:val="24"/>
          <w:szCs w:val="24"/>
        </w:rPr>
      </w:pPr>
      <w:r w:rsidRPr="00C1588B">
        <w:rPr>
          <w:rFonts w:ascii="Bookman Old Style" w:hAnsi="Bookman Old Style" w:cs="Times New Roman"/>
          <w:sz w:val="24"/>
          <w:szCs w:val="24"/>
        </w:rPr>
        <w:t>African Charter on Human and Peoples Rights</w:t>
      </w:r>
      <w:r w:rsidRPr="00C1588B">
        <w:rPr>
          <w:sz w:val="24"/>
          <w:szCs w:val="24"/>
        </w:rPr>
        <w:t xml:space="preserve"> Adopted in 1998</w:t>
      </w:r>
    </w:p>
    <w:p w:rsidR="00C1588B" w:rsidRPr="00C1588B" w:rsidRDefault="00C1588B" w:rsidP="00C1588B">
      <w:pPr>
        <w:pStyle w:val="ListParagraph"/>
        <w:rPr>
          <w:rFonts w:ascii="Bookman Old Style" w:hAnsi="Bookman Old Style" w:cs="Times New Roman"/>
          <w:b/>
          <w:sz w:val="24"/>
          <w:szCs w:val="24"/>
        </w:rPr>
      </w:pPr>
    </w:p>
    <w:p w:rsidR="00957DA2" w:rsidRDefault="00957DA2" w:rsidP="00317C54">
      <w:pPr>
        <w:jc w:val="both"/>
        <w:rPr>
          <w:rFonts w:ascii="Bookman Old Style" w:hAnsi="Bookman Old Style" w:cs="Times New Roman"/>
          <w:sz w:val="28"/>
          <w:szCs w:val="28"/>
        </w:rPr>
      </w:pPr>
    </w:p>
    <w:p w:rsidR="00877220" w:rsidRPr="00317C54" w:rsidRDefault="00317C54" w:rsidP="00317C54">
      <w:pPr>
        <w:jc w:val="both"/>
        <w:rPr>
          <w:rFonts w:ascii="Bookman Old Style" w:hAnsi="Bookman Old Style" w:cs="Times New Roman"/>
          <w:sz w:val="28"/>
          <w:szCs w:val="28"/>
        </w:rPr>
      </w:pPr>
      <w:r>
        <w:rPr>
          <w:rFonts w:ascii="Bookman Old Style" w:hAnsi="Bookman Old Style" w:cs="Times New Roman"/>
          <w:sz w:val="28"/>
          <w:szCs w:val="28"/>
        </w:rPr>
        <w:t>MAKARA J</w:t>
      </w:r>
    </w:p>
    <w:p w:rsidR="00713DE3" w:rsidRPr="004E79FF" w:rsidRDefault="008C3EE2" w:rsidP="00713DE3">
      <w:pPr>
        <w:rPr>
          <w:rFonts w:ascii="Bookman Old Style" w:hAnsi="Bookman Old Style" w:cs="Times New Roman"/>
          <w:sz w:val="28"/>
          <w:szCs w:val="28"/>
        </w:rPr>
      </w:pPr>
      <w:r w:rsidRPr="004E79FF">
        <w:rPr>
          <w:rFonts w:ascii="Bookman Old Style" w:hAnsi="Bookman Old Style" w:cs="Times New Roman"/>
          <w:b/>
          <w:sz w:val="28"/>
          <w:szCs w:val="28"/>
        </w:rPr>
        <w:t>I</w:t>
      </w:r>
      <w:r w:rsidR="00310C7F" w:rsidRPr="004E79FF">
        <w:rPr>
          <w:rFonts w:ascii="Bookman Old Style" w:hAnsi="Bookman Old Style" w:cs="Times New Roman"/>
          <w:b/>
          <w:sz w:val="28"/>
          <w:szCs w:val="28"/>
        </w:rPr>
        <w:t>ntroduction</w:t>
      </w:r>
    </w:p>
    <w:p w:rsidR="006C42D9" w:rsidRPr="004E79FF" w:rsidRDefault="008C641F" w:rsidP="00452C97">
      <w:pPr>
        <w:spacing w:line="360" w:lineRule="auto"/>
        <w:jc w:val="both"/>
        <w:rPr>
          <w:rFonts w:ascii="Bookman Old Style" w:hAnsi="Bookman Old Style" w:cs="Times New Roman"/>
          <w:sz w:val="28"/>
          <w:szCs w:val="28"/>
        </w:rPr>
      </w:pPr>
      <w:r>
        <w:rPr>
          <w:rFonts w:ascii="Bookman Old Style" w:hAnsi="Bookman Old Style" w:cs="Times New Roman"/>
          <w:b/>
          <w:sz w:val="24"/>
          <w:szCs w:val="24"/>
        </w:rPr>
        <w:t>[1]</w:t>
      </w:r>
      <w:r>
        <w:rPr>
          <w:rFonts w:ascii="Bookman Old Style" w:hAnsi="Bookman Old Style" w:cs="Times New Roman"/>
          <w:b/>
          <w:sz w:val="24"/>
          <w:szCs w:val="24"/>
        </w:rPr>
        <w:tab/>
      </w:r>
      <w:r w:rsidR="00153D40">
        <w:rPr>
          <w:rFonts w:ascii="Bookman Old Style" w:hAnsi="Bookman Old Style" w:cs="Times New Roman"/>
          <w:sz w:val="28"/>
          <w:szCs w:val="28"/>
        </w:rPr>
        <w:t xml:space="preserve">The Applicant instituted these proceedings challenging the constitutionality of the decision of the Government to </w:t>
      </w:r>
      <w:r w:rsidR="00153D40">
        <w:rPr>
          <w:rFonts w:ascii="Bookman Old Style" w:hAnsi="Bookman Old Style" w:cs="Times New Roman"/>
          <w:sz w:val="28"/>
          <w:szCs w:val="28"/>
        </w:rPr>
        <w:lastRenderedPageBreak/>
        <w:t xml:space="preserve">differentiate him from parliamentarians and then accorded them preferential treatment while he was relegated to a disadvantageous one; despite the fact he is materially similarly circumstanced with them. </w:t>
      </w:r>
      <w:r w:rsidR="000C3339" w:rsidRPr="004E79FF">
        <w:rPr>
          <w:rFonts w:ascii="Bookman Old Style" w:hAnsi="Bookman Old Style" w:cs="Times New Roman"/>
          <w:sz w:val="28"/>
          <w:szCs w:val="28"/>
        </w:rPr>
        <w:t>It is a</w:t>
      </w:r>
      <w:r w:rsidR="00E259D0" w:rsidRPr="004E79FF">
        <w:rPr>
          <w:rFonts w:ascii="Bookman Old Style" w:hAnsi="Bookman Old Style" w:cs="Times New Roman"/>
          <w:sz w:val="28"/>
          <w:szCs w:val="28"/>
        </w:rPr>
        <w:t>gainst that</w:t>
      </w:r>
      <w:r w:rsidR="00BC518B" w:rsidRPr="004E79FF">
        <w:rPr>
          <w:rFonts w:ascii="Bookman Old Style" w:hAnsi="Bookman Old Style" w:cs="Times New Roman"/>
          <w:sz w:val="28"/>
          <w:szCs w:val="28"/>
        </w:rPr>
        <w:t xml:space="preserve"> backdrop that he</w:t>
      </w:r>
      <w:r w:rsidR="00153D40">
        <w:rPr>
          <w:rFonts w:ascii="Bookman Old Style" w:hAnsi="Bookman Old Style" w:cs="Times New Roman"/>
          <w:sz w:val="28"/>
          <w:szCs w:val="28"/>
        </w:rPr>
        <w:t xml:space="preserve"> sought for justice</w:t>
      </w:r>
      <w:r w:rsidR="000C3339" w:rsidRPr="004E79FF">
        <w:rPr>
          <w:rFonts w:ascii="Bookman Old Style" w:hAnsi="Bookman Old Style" w:cs="Times New Roman"/>
          <w:sz w:val="28"/>
          <w:szCs w:val="28"/>
        </w:rPr>
        <w:t xml:space="preserve"> under</w:t>
      </w:r>
      <w:r w:rsidR="003C6464" w:rsidRPr="004E79FF">
        <w:rPr>
          <w:rFonts w:ascii="Bookman Old Style" w:hAnsi="Bookman Old Style" w:cs="Times New Roman"/>
          <w:sz w:val="28"/>
          <w:szCs w:val="28"/>
        </w:rPr>
        <w:t>neath</w:t>
      </w:r>
      <w:r w:rsidR="000C3339" w:rsidRPr="004E79FF">
        <w:rPr>
          <w:rFonts w:ascii="Bookman Old Style" w:hAnsi="Bookman Old Style" w:cs="Times New Roman"/>
          <w:sz w:val="28"/>
          <w:szCs w:val="28"/>
        </w:rPr>
        <w:t xml:space="preserve"> the shelter of this Court seeking for its order in these terms:</w:t>
      </w:r>
    </w:p>
    <w:p w:rsidR="001C2A3E" w:rsidRPr="00815CFA" w:rsidRDefault="001C2A3E" w:rsidP="00815CFA">
      <w:pPr>
        <w:pStyle w:val="ListParagraph"/>
        <w:numPr>
          <w:ilvl w:val="0"/>
          <w:numId w:val="2"/>
        </w:numPr>
        <w:spacing w:after="0" w:line="240" w:lineRule="auto"/>
        <w:jc w:val="both"/>
        <w:rPr>
          <w:rFonts w:ascii="Bookman Old Style" w:hAnsi="Bookman Old Style" w:cs="Times New Roman"/>
          <w:sz w:val="24"/>
          <w:szCs w:val="24"/>
        </w:rPr>
      </w:pPr>
      <w:r w:rsidRPr="004E79FF">
        <w:rPr>
          <w:rFonts w:ascii="Bookman Old Style" w:hAnsi="Bookman Old Style" w:cs="Times New Roman"/>
          <w:sz w:val="28"/>
          <w:szCs w:val="28"/>
        </w:rPr>
        <w:t>(a</w:t>
      </w:r>
      <w:r w:rsidRPr="00815CFA">
        <w:rPr>
          <w:rFonts w:ascii="Bookman Old Style" w:hAnsi="Bookman Old Style" w:cs="Times New Roman"/>
          <w:sz w:val="24"/>
          <w:szCs w:val="24"/>
        </w:rPr>
        <w:t xml:space="preserve">)  </w:t>
      </w:r>
      <w:r w:rsidR="00AB0AD6" w:rsidRPr="00815CFA">
        <w:rPr>
          <w:rFonts w:ascii="Bookman Old Style" w:hAnsi="Bookman Old Style" w:cs="Times New Roman"/>
          <w:sz w:val="24"/>
          <w:szCs w:val="24"/>
        </w:rPr>
        <w:t>Declaring as unconstitutional the decision of the government of Lesotho, made through and by the 2</w:t>
      </w:r>
      <w:r w:rsidR="00AB0AD6" w:rsidRPr="00815CFA">
        <w:rPr>
          <w:rFonts w:ascii="Bookman Old Style" w:hAnsi="Bookman Old Style" w:cs="Times New Roman"/>
          <w:sz w:val="24"/>
          <w:szCs w:val="24"/>
          <w:vertAlign w:val="superscript"/>
        </w:rPr>
        <w:t>nd</w:t>
      </w:r>
      <w:r w:rsidR="00EB404F" w:rsidRPr="00815CFA">
        <w:rPr>
          <w:rFonts w:ascii="Bookman Old Style" w:hAnsi="Bookman Old Style" w:cs="Times New Roman"/>
          <w:sz w:val="24"/>
          <w:szCs w:val="24"/>
        </w:rPr>
        <w:t>Respondent</w:t>
      </w:r>
      <w:r w:rsidR="00AB0AD6" w:rsidRPr="00815CFA">
        <w:rPr>
          <w:rFonts w:ascii="Bookman Old Style" w:hAnsi="Bookman Old Style" w:cs="Times New Roman"/>
          <w:sz w:val="24"/>
          <w:szCs w:val="24"/>
        </w:rPr>
        <w:t>, t</w:t>
      </w:r>
      <w:r w:rsidR="00FA3714" w:rsidRPr="00815CFA">
        <w:rPr>
          <w:rFonts w:ascii="Bookman Old Style" w:hAnsi="Bookman Old Style" w:cs="Times New Roman"/>
          <w:sz w:val="24"/>
          <w:szCs w:val="24"/>
        </w:rPr>
        <w:t>o</w:t>
      </w:r>
      <w:r w:rsidR="00AB0AD6" w:rsidRPr="00815CFA">
        <w:rPr>
          <w:rFonts w:ascii="Bookman Old Style" w:hAnsi="Bookman Old Style" w:cs="Times New Roman"/>
          <w:sz w:val="24"/>
          <w:szCs w:val="24"/>
        </w:rPr>
        <w:t xml:space="preserve"> recover from the </w:t>
      </w:r>
      <w:r w:rsidR="00EB404F" w:rsidRPr="00815CFA">
        <w:rPr>
          <w:rFonts w:ascii="Bookman Old Style" w:hAnsi="Bookman Old Style" w:cs="Times New Roman"/>
          <w:sz w:val="24"/>
          <w:szCs w:val="24"/>
        </w:rPr>
        <w:t>Applicant</w:t>
      </w:r>
      <w:r w:rsidR="00AB0AD6" w:rsidRPr="00815CFA">
        <w:rPr>
          <w:rFonts w:ascii="Bookman Old Style" w:hAnsi="Bookman Old Style" w:cs="Times New Roman"/>
          <w:sz w:val="24"/>
          <w:szCs w:val="24"/>
        </w:rPr>
        <w:t xml:space="preserve"> the amount of money it(government) had paid to Nedbank Lesotho on behalf of the </w:t>
      </w:r>
      <w:r w:rsidR="00EB404F" w:rsidRPr="00815CFA">
        <w:rPr>
          <w:rFonts w:ascii="Bookman Old Style" w:hAnsi="Bookman Old Style" w:cs="Times New Roman"/>
          <w:sz w:val="24"/>
          <w:szCs w:val="24"/>
        </w:rPr>
        <w:t>Applicant</w:t>
      </w:r>
      <w:r w:rsidR="00AB0AD6" w:rsidRPr="00815CFA">
        <w:rPr>
          <w:rFonts w:ascii="Bookman Old Style" w:hAnsi="Bookman Old Style" w:cs="Times New Roman"/>
          <w:sz w:val="24"/>
          <w:szCs w:val="24"/>
        </w:rPr>
        <w:t xml:space="preserve">,consequent upon the </w:t>
      </w:r>
      <w:r w:rsidR="00EB404F" w:rsidRPr="00815CFA">
        <w:rPr>
          <w:rFonts w:ascii="Bookman Old Style" w:hAnsi="Bookman Old Style" w:cs="Times New Roman"/>
          <w:sz w:val="24"/>
          <w:szCs w:val="24"/>
        </w:rPr>
        <w:t>Applicant</w:t>
      </w:r>
      <w:r w:rsidR="00EF3291" w:rsidRPr="00815CFA">
        <w:rPr>
          <w:rFonts w:ascii="Bookman Old Style" w:hAnsi="Bookman Old Style" w:cs="Times New Roman"/>
          <w:sz w:val="24"/>
          <w:szCs w:val="24"/>
        </w:rPr>
        <w:t xml:space="preserve"> having vacated office as advisor-political and economi</w:t>
      </w:r>
      <w:r w:rsidR="00691307" w:rsidRPr="00815CFA">
        <w:rPr>
          <w:rFonts w:ascii="Bookman Old Style" w:hAnsi="Bookman Old Style" w:cs="Times New Roman"/>
          <w:sz w:val="24"/>
          <w:szCs w:val="24"/>
        </w:rPr>
        <w:t>c affairs to the prime Minister;</w:t>
      </w:r>
    </w:p>
    <w:p w:rsidR="008153A7" w:rsidRPr="00815CFA" w:rsidRDefault="008153A7" w:rsidP="00815CFA">
      <w:pPr>
        <w:pStyle w:val="ListParagraph"/>
        <w:spacing w:after="0" w:line="240" w:lineRule="auto"/>
        <w:jc w:val="both"/>
        <w:rPr>
          <w:rFonts w:ascii="Bookman Old Style" w:hAnsi="Bookman Old Style" w:cs="Times New Roman"/>
          <w:sz w:val="24"/>
          <w:szCs w:val="24"/>
        </w:rPr>
      </w:pPr>
    </w:p>
    <w:p w:rsidR="00EF3291" w:rsidRPr="00815CFA" w:rsidRDefault="00EF3291" w:rsidP="00815CFA">
      <w:pPr>
        <w:pStyle w:val="ListParagraph"/>
        <w:numPr>
          <w:ilvl w:val="0"/>
          <w:numId w:val="4"/>
        </w:numPr>
        <w:spacing w:after="0" w:line="240" w:lineRule="auto"/>
        <w:jc w:val="both"/>
        <w:rPr>
          <w:rFonts w:ascii="Bookman Old Style" w:hAnsi="Bookman Old Style" w:cs="Times New Roman"/>
          <w:sz w:val="24"/>
          <w:szCs w:val="24"/>
        </w:rPr>
      </w:pPr>
      <w:r w:rsidRPr="00815CFA">
        <w:rPr>
          <w:rFonts w:ascii="Bookman Old Style" w:hAnsi="Bookman Old Style" w:cs="Times New Roman"/>
          <w:sz w:val="24"/>
          <w:szCs w:val="24"/>
        </w:rPr>
        <w:t xml:space="preserve">Declaring as unconstitutional the non-payment to the </w:t>
      </w:r>
      <w:r w:rsidR="00EB404F" w:rsidRPr="00815CFA">
        <w:rPr>
          <w:rFonts w:ascii="Bookman Old Style" w:hAnsi="Bookman Old Style" w:cs="Times New Roman"/>
          <w:sz w:val="24"/>
          <w:szCs w:val="24"/>
        </w:rPr>
        <w:t>Applicant</w:t>
      </w:r>
      <w:r w:rsidRPr="00815CFA">
        <w:rPr>
          <w:rFonts w:ascii="Bookman Old Style" w:hAnsi="Bookman Old Style" w:cs="Times New Roman"/>
          <w:sz w:val="24"/>
          <w:szCs w:val="24"/>
        </w:rPr>
        <w:t xml:space="preserve"> o</w:t>
      </w:r>
      <w:r w:rsidR="008E1A93" w:rsidRPr="00815CFA">
        <w:rPr>
          <w:rFonts w:ascii="Bookman Old Style" w:hAnsi="Bookman Old Style" w:cs="Times New Roman"/>
          <w:sz w:val="24"/>
          <w:szCs w:val="24"/>
        </w:rPr>
        <w:t>n</w:t>
      </w:r>
      <w:r w:rsidRPr="00815CFA">
        <w:rPr>
          <w:rFonts w:ascii="Bookman Old Style" w:hAnsi="Bookman Old Style" w:cs="Times New Roman"/>
          <w:sz w:val="24"/>
          <w:szCs w:val="24"/>
        </w:rPr>
        <w:t xml:space="preserve"> his gratuity by the Government of Lesotho as represented by the 2</w:t>
      </w:r>
      <w:r w:rsidRPr="00815CFA">
        <w:rPr>
          <w:rFonts w:ascii="Bookman Old Style" w:hAnsi="Bookman Old Style" w:cs="Times New Roman"/>
          <w:sz w:val="24"/>
          <w:szCs w:val="24"/>
          <w:vertAlign w:val="superscript"/>
        </w:rPr>
        <w:t>nd</w:t>
      </w:r>
      <w:r w:rsidRPr="00815CFA">
        <w:rPr>
          <w:rFonts w:ascii="Bookman Old Style" w:hAnsi="Bookman Old Style" w:cs="Times New Roman"/>
          <w:sz w:val="24"/>
          <w:szCs w:val="24"/>
        </w:rPr>
        <w:t xml:space="preserve"> and 3</w:t>
      </w:r>
      <w:r w:rsidRPr="00815CFA">
        <w:rPr>
          <w:rFonts w:ascii="Bookman Old Style" w:hAnsi="Bookman Old Style" w:cs="Times New Roman"/>
          <w:sz w:val="24"/>
          <w:szCs w:val="24"/>
          <w:vertAlign w:val="superscript"/>
        </w:rPr>
        <w:t>rd</w:t>
      </w:r>
      <w:r w:rsidR="00EB404F" w:rsidRPr="00815CFA">
        <w:rPr>
          <w:rFonts w:ascii="Bookman Old Style" w:hAnsi="Bookman Old Style" w:cs="Times New Roman"/>
          <w:sz w:val="24"/>
          <w:szCs w:val="24"/>
        </w:rPr>
        <w:t>Respondent</w:t>
      </w:r>
      <w:r w:rsidRPr="00815CFA">
        <w:rPr>
          <w:rFonts w:ascii="Bookman Old Style" w:hAnsi="Bookman Old Style" w:cs="Times New Roman"/>
          <w:sz w:val="24"/>
          <w:szCs w:val="24"/>
        </w:rPr>
        <w:t>s through the agency of the 4</w:t>
      </w:r>
      <w:r w:rsidRPr="00815CFA">
        <w:rPr>
          <w:rFonts w:ascii="Bookman Old Style" w:hAnsi="Bookman Old Style" w:cs="Times New Roman"/>
          <w:sz w:val="24"/>
          <w:szCs w:val="24"/>
          <w:vertAlign w:val="superscript"/>
        </w:rPr>
        <w:t>th</w:t>
      </w:r>
      <w:r w:rsidRPr="00815CFA">
        <w:rPr>
          <w:rFonts w:ascii="Bookman Old Style" w:hAnsi="Bookman Old Style" w:cs="Times New Roman"/>
          <w:sz w:val="24"/>
          <w:szCs w:val="24"/>
        </w:rPr>
        <w:t xml:space="preserve"> and 5</w:t>
      </w:r>
      <w:r w:rsidRPr="00815CFA">
        <w:rPr>
          <w:rFonts w:ascii="Bookman Old Style" w:hAnsi="Bookman Old Style" w:cs="Times New Roman"/>
          <w:sz w:val="24"/>
          <w:szCs w:val="24"/>
          <w:vertAlign w:val="superscript"/>
        </w:rPr>
        <w:t>th</w:t>
      </w:r>
      <w:r w:rsidR="00EB404F" w:rsidRPr="00815CFA">
        <w:rPr>
          <w:rFonts w:ascii="Bookman Old Style" w:hAnsi="Bookman Old Style" w:cs="Times New Roman"/>
          <w:sz w:val="24"/>
          <w:szCs w:val="24"/>
        </w:rPr>
        <w:t>Respondent</w:t>
      </w:r>
      <w:r w:rsidRPr="00815CFA">
        <w:rPr>
          <w:rFonts w:ascii="Bookman Old Style" w:hAnsi="Bookman Old Style" w:cs="Times New Roman"/>
          <w:sz w:val="24"/>
          <w:szCs w:val="24"/>
        </w:rPr>
        <w:t xml:space="preserve">s, consequent upon the </w:t>
      </w:r>
      <w:r w:rsidR="00EB404F" w:rsidRPr="00815CFA">
        <w:rPr>
          <w:rFonts w:ascii="Bookman Old Style" w:hAnsi="Bookman Old Style" w:cs="Times New Roman"/>
          <w:sz w:val="24"/>
          <w:szCs w:val="24"/>
        </w:rPr>
        <w:t>Applicant</w:t>
      </w:r>
      <w:r w:rsidRPr="00815CFA">
        <w:rPr>
          <w:rFonts w:ascii="Bookman Old Style" w:hAnsi="Bookman Old Style" w:cs="Times New Roman"/>
          <w:sz w:val="24"/>
          <w:szCs w:val="24"/>
        </w:rPr>
        <w:t xml:space="preserve"> having vacated office as Advisor-Political and Economi</w:t>
      </w:r>
      <w:r w:rsidR="00691307" w:rsidRPr="00815CFA">
        <w:rPr>
          <w:rFonts w:ascii="Bookman Old Style" w:hAnsi="Bookman Old Style" w:cs="Times New Roman"/>
          <w:sz w:val="24"/>
          <w:szCs w:val="24"/>
        </w:rPr>
        <w:t>c Affairs to the Prime Minister;</w:t>
      </w:r>
    </w:p>
    <w:p w:rsidR="008153A7" w:rsidRPr="00815CFA" w:rsidRDefault="008153A7" w:rsidP="00815CFA">
      <w:pPr>
        <w:pStyle w:val="ListParagraph"/>
        <w:spacing w:after="0" w:line="240" w:lineRule="auto"/>
        <w:ind w:left="1080"/>
        <w:jc w:val="both"/>
        <w:rPr>
          <w:rFonts w:ascii="Bookman Old Style" w:hAnsi="Bookman Old Style" w:cs="Times New Roman"/>
          <w:sz w:val="24"/>
          <w:szCs w:val="24"/>
        </w:rPr>
      </w:pPr>
    </w:p>
    <w:p w:rsidR="008153A7" w:rsidRPr="00815CFA" w:rsidRDefault="00EF3291" w:rsidP="00815CFA">
      <w:pPr>
        <w:pStyle w:val="ListParagraph"/>
        <w:numPr>
          <w:ilvl w:val="0"/>
          <w:numId w:val="4"/>
        </w:numPr>
        <w:spacing w:after="0" w:line="240" w:lineRule="auto"/>
        <w:jc w:val="both"/>
        <w:rPr>
          <w:rFonts w:ascii="Bookman Old Style" w:hAnsi="Bookman Old Style" w:cs="Times New Roman"/>
          <w:sz w:val="24"/>
          <w:szCs w:val="24"/>
        </w:rPr>
      </w:pPr>
      <w:r w:rsidRPr="00815CFA">
        <w:rPr>
          <w:rFonts w:ascii="Bookman Old Style" w:hAnsi="Bookman Old Style" w:cs="Times New Roman"/>
          <w:sz w:val="24"/>
          <w:szCs w:val="24"/>
        </w:rPr>
        <w:t xml:space="preserve">Declaring as unconstitutional the utilisation or diversion by the </w:t>
      </w:r>
      <w:r w:rsidR="00F71BB4" w:rsidRPr="00815CFA">
        <w:rPr>
          <w:rFonts w:ascii="Bookman Old Style" w:hAnsi="Bookman Old Style" w:cs="Times New Roman"/>
          <w:sz w:val="24"/>
          <w:szCs w:val="24"/>
        </w:rPr>
        <w:t>Government</w:t>
      </w:r>
      <w:r w:rsidRPr="00815CFA">
        <w:rPr>
          <w:rFonts w:ascii="Bookman Old Style" w:hAnsi="Bookman Old Style" w:cs="Times New Roman"/>
          <w:sz w:val="24"/>
          <w:szCs w:val="24"/>
        </w:rPr>
        <w:t xml:space="preserve"> of</w:t>
      </w:r>
      <w:r w:rsidR="00F71BB4" w:rsidRPr="00815CFA">
        <w:rPr>
          <w:rFonts w:ascii="Bookman Old Style" w:hAnsi="Bookman Old Style" w:cs="Times New Roman"/>
          <w:sz w:val="24"/>
          <w:szCs w:val="24"/>
        </w:rPr>
        <w:t xml:space="preserve"> Lesotho</w:t>
      </w:r>
      <w:r w:rsidRPr="00815CFA">
        <w:rPr>
          <w:rFonts w:ascii="Bookman Old Style" w:hAnsi="Bookman Old Style" w:cs="Times New Roman"/>
          <w:sz w:val="24"/>
          <w:szCs w:val="24"/>
        </w:rPr>
        <w:t xml:space="preserve"> of the </w:t>
      </w:r>
      <w:r w:rsidR="00EB404F" w:rsidRPr="00815CFA">
        <w:rPr>
          <w:rFonts w:ascii="Bookman Old Style" w:hAnsi="Bookman Old Style" w:cs="Times New Roman"/>
          <w:sz w:val="24"/>
          <w:szCs w:val="24"/>
        </w:rPr>
        <w:t>Applicant</w:t>
      </w:r>
      <w:r w:rsidRPr="00815CFA">
        <w:rPr>
          <w:rFonts w:ascii="Bookman Old Style" w:hAnsi="Bookman Old Style" w:cs="Times New Roman"/>
          <w:sz w:val="24"/>
          <w:szCs w:val="24"/>
        </w:rPr>
        <w:t>’s gratuity, through the 2</w:t>
      </w:r>
      <w:r w:rsidRPr="00815CFA">
        <w:rPr>
          <w:rFonts w:ascii="Bookman Old Style" w:hAnsi="Bookman Old Style" w:cs="Times New Roman"/>
          <w:sz w:val="24"/>
          <w:szCs w:val="24"/>
          <w:vertAlign w:val="superscript"/>
        </w:rPr>
        <w:t>nd</w:t>
      </w:r>
      <w:r w:rsidRPr="00815CFA">
        <w:rPr>
          <w:rFonts w:ascii="Bookman Old Style" w:hAnsi="Bookman Old Style" w:cs="Times New Roman"/>
          <w:sz w:val="24"/>
          <w:szCs w:val="24"/>
        </w:rPr>
        <w:t xml:space="preserve"> and 3</w:t>
      </w:r>
      <w:r w:rsidRPr="00815CFA">
        <w:rPr>
          <w:rFonts w:ascii="Bookman Old Style" w:hAnsi="Bookman Old Style" w:cs="Times New Roman"/>
          <w:sz w:val="24"/>
          <w:szCs w:val="24"/>
          <w:vertAlign w:val="superscript"/>
        </w:rPr>
        <w:t>rd</w:t>
      </w:r>
      <w:r w:rsidR="00EB404F" w:rsidRPr="00815CFA">
        <w:rPr>
          <w:rFonts w:ascii="Bookman Old Style" w:hAnsi="Bookman Old Style" w:cs="Times New Roman"/>
          <w:sz w:val="24"/>
          <w:szCs w:val="24"/>
        </w:rPr>
        <w:t>Respondent</w:t>
      </w:r>
      <w:r w:rsidR="00F71BB4" w:rsidRPr="00815CFA">
        <w:rPr>
          <w:rFonts w:ascii="Bookman Old Style" w:hAnsi="Bookman Old Style" w:cs="Times New Roman"/>
          <w:sz w:val="24"/>
          <w:szCs w:val="24"/>
        </w:rPr>
        <w:t>s</w:t>
      </w:r>
      <w:r w:rsidRPr="00815CFA">
        <w:rPr>
          <w:rFonts w:ascii="Bookman Old Style" w:hAnsi="Bookman Old Style" w:cs="Times New Roman"/>
          <w:sz w:val="24"/>
          <w:szCs w:val="24"/>
        </w:rPr>
        <w:t>, including through the agency of th</w:t>
      </w:r>
      <w:r w:rsidR="00F71BB4" w:rsidRPr="00815CFA">
        <w:rPr>
          <w:rFonts w:ascii="Bookman Old Style" w:hAnsi="Bookman Old Style" w:cs="Times New Roman"/>
          <w:sz w:val="24"/>
          <w:szCs w:val="24"/>
        </w:rPr>
        <w:t>e</w:t>
      </w:r>
      <w:r w:rsidRPr="00815CFA">
        <w:rPr>
          <w:rFonts w:ascii="Bookman Old Style" w:hAnsi="Bookman Old Style" w:cs="Times New Roman"/>
          <w:sz w:val="24"/>
          <w:szCs w:val="24"/>
        </w:rPr>
        <w:t xml:space="preserve"> 4</w:t>
      </w:r>
      <w:r w:rsidRPr="00815CFA">
        <w:rPr>
          <w:rFonts w:ascii="Bookman Old Style" w:hAnsi="Bookman Old Style" w:cs="Times New Roman"/>
          <w:sz w:val="24"/>
          <w:szCs w:val="24"/>
          <w:vertAlign w:val="superscript"/>
        </w:rPr>
        <w:t>th</w:t>
      </w:r>
      <w:r w:rsidR="00F71BB4" w:rsidRPr="00815CFA">
        <w:rPr>
          <w:rFonts w:ascii="Bookman Old Style" w:hAnsi="Bookman Old Style" w:cs="Times New Roman"/>
          <w:sz w:val="24"/>
          <w:szCs w:val="24"/>
        </w:rPr>
        <w:t>and 5</w:t>
      </w:r>
      <w:r w:rsidR="00F71BB4" w:rsidRPr="00815CFA">
        <w:rPr>
          <w:rFonts w:ascii="Bookman Old Style" w:hAnsi="Bookman Old Style" w:cs="Times New Roman"/>
          <w:sz w:val="24"/>
          <w:szCs w:val="24"/>
          <w:vertAlign w:val="superscript"/>
        </w:rPr>
        <w:t>th</w:t>
      </w:r>
      <w:r w:rsidR="00EB404F" w:rsidRPr="00815CFA">
        <w:rPr>
          <w:rFonts w:ascii="Bookman Old Style" w:hAnsi="Bookman Old Style" w:cs="Times New Roman"/>
          <w:sz w:val="24"/>
          <w:szCs w:val="24"/>
        </w:rPr>
        <w:t>Respondent</w:t>
      </w:r>
      <w:r w:rsidR="00F71BB4" w:rsidRPr="00815CFA">
        <w:rPr>
          <w:rFonts w:ascii="Bookman Old Style" w:hAnsi="Bookman Old Style" w:cs="Times New Roman"/>
          <w:sz w:val="24"/>
          <w:szCs w:val="24"/>
        </w:rPr>
        <w:t xml:space="preserve">s, for the purpose of recovering for the </w:t>
      </w:r>
      <w:r w:rsidR="00EB404F" w:rsidRPr="00815CFA">
        <w:rPr>
          <w:rFonts w:ascii="Bookman Old Style" w:hAnsi="Bookman Old Style" w:cs="Times New Roman"/>
          <w:sz w:val="24"/>
          <w:szCs w:val="24"/>
        </w:rPr>
        <w:t>Applicant</w:t>
      </w:r>
      <w:r w:rsidR="00F71BB4" w:rsidRPr="00815CFA">
        <w:rPr>
          <w:rFonts w:ascii="Bookman Old Style" w:hAnsi="Bookman Old Style" w:cs="Times New Roman"/>
          <w:sz w:val="24"/>
          <w:szCs w:val="24"/>
        </w:rPr>
        <w:t xml:space="preserve"> the amount of money it(Government) had paid to Nedbank Lesotho on behalf of the </w:t>
      </w:r>
      <w:r w:rsidR="00EB404F" w:rsidRPr="00815CFA">
        <w:rPr>
          <w:rFonts w:ascii="Bookman Old Style" w:hAnsi="Bookman Old Style" w:cs="Times New Roman"/>
          <w:sz w:val="24"/>
          <w:szCs w:val="24"/>
        </w:rPr>
        <w:t>Applicant</w:t>
      </w:r>
      <w:r w:rsidR="00F71BB4" w:rsidRPr="00815CFA">
        <w:rPr>
          <w:rFonts w:ascii="Bookman Old Style" w:hAnsi="Bookman Old Style" w:cs="Times New Roman"/>
          <w:sz w:val="24"/>
          <w:szCs w:val="24"/>
        </w:rPr>
        <w:t xml:space="preserve">, consequent upon the </w:t>
      </w:r>
      <w:r w:rsidR="00EB404F" w:rsidRPr="00815CFA">
        <w:rPr>
          <w:rFonts w:ascii="Bookman Old Style" w:hAnsi="Bookman Old Style" w:cs="Times New Roman"/>
          <w:sz w:val="24"/>
          <w:szCs w:val="24"/>
        </w:rPr>
        <w:t>Applicant</w:t>
      </w:r>
      <w:r w:rsidR="00F71BB4" w:rsidRPr="00815CFA">
        <w:rPr>
          <w:rFonts w:ascii="Bookman Old Style" w:hAnsi="Bookman Old Style" w:cs="Times New Roman"/>
          <w:sz w:val="24"/>
          <w:szCs w:val="24"/>
        </w:rPr>
        <w:t xml:space="preserve"> having vacated office as Advisor-Political and Economi</w:t>
      </w:r>
      <w:r w:rsidR="00691307" w:rsidRPr="00815CFA">
        <w:rPr>
          <w:rFonts w:ascii="Bookman Old Style" w:hAnsi="Bookman Old Style" w:cs="Times New Roman"/>
          <w:sz w:val="24"/>
          <w:szCs w:val="24"/>
        </w:rPr>
        <w:t>c Affairs to the Prime Minister;</w:t>
      </w:r>
    </w:p>
    <w:p w:rsidR="008153A7" w:rsidRPr="00815CFA" w:rsidRDefault="008153A7" w:rsidP="00815CFA">
      <w:pPr>
        <w:pStyle w:val="ListParagraph"/>
        <w:spacing w:after="0" w:line="240" w:lineRule="auto"/>
        <w:ind w:left="1080"/>
        <w:jc w:val="both"/>
        <w:rPr>
          <w:rFonts w:ascii="Bookman Old Style" w:hAnsi="Bookman Old Style" w:cs="Times New Roman"/>
          <w:sz w:val="24"/>
          <w:szCs w:val="24"/>
        </w:rPr>
      </w:pPr>
    </w:p>
    <w:p w:rsidR="008153A7" w:rsidRPr="00815CFA" w:rsidRDefault="00B86525" w:rsidP="00815CFA">
      <w:pPr>
        <w:pStyle w:val="ListParagraph"/>
        <w:numPr>
          <w:ilvl w:val="0"/>
          <w:numId w:val="4"/>
        </w:numPr>
        <w:spacing w:after="0" w:line="240" w:lineRule="auto"/>
        <w:jc w:val="both"/>
        <w:rPr>
          <w:rFonts w:ascii="Bookman Old Style" w:hAnsi="Bookman Old Style" w:cs="Times New Roman"/>
          <w:sz w:val="24"/>
          <w:szCs w:val="24"/>
        </w:rPr>
      </w:pPr>
      <w:r w:rsidRPr="00815CFA">
        <w:rPr>
          <w:rFonts w:ascii="Bookman Old Style" w:hAnsi="Bookman Old Style" w:cs="Times New Roman"/>
          <w:sz w:val="24"/>
          <w:szCs w:val="24"/>
        </w:rPr>
        <w:t>Reviewing and setting aside as unconstitutional the decision of the government of Lesotho, made through and by the 2</w:t>
      </w:r>
      <w:r w:rsidRPr="00815CFA">
        <w:rPr>
          <w:rFonts w:ascii="Bookman Old Style" w:hAnsi="Bookman Old Style" w:cs="Times New Roman"/>
          <w:sz w:val="24"/>
          <w:szCs w:val="24"/>
          <w:vertAlign w:val="superscript"/>
        </w:rPr>
        <w:t>nd</w:t>
      </w:r>
      <w:r w:rsidR="00EB404F" w:rsidRPr="00815CFA">
        <w:rPr>
          <w:rFonts w:ascii="Bookman Old Style" w:hAnsi="Bookman Old Style" w:cs="Times New Roman"/>
          <w:sz w:val="24"/>
          <w:szCs w:val="24"/>
        </w:rPr>
        <w:t>Respondent</w:t>
      </w:r>
      <w:r w:rsidRPr="00815CFA">
        <w:rPr>
          <w:rFonts w:ascii="Bookman Old Style" w:hAnsi="Bookman Old Style" w:cs="Times New Roman"/>
          <w:sz w:val="24"/>
          <w:szCs w:val="24"/>
        </w:rPr>
        <w:t xml:space="preserve">, to recover from the </w:t>
      </w:r>
      <w:r w:rsidR="00EB404F" w:rsidRPr="00815CFA">
        <w:rPr>
          <w:rFonts w:ascii="Bookman Old Style" w:hAnsi="Bookman Old Style" w:cs="Times New Roman"/>
          <w:sz w:val="24"/>
          <w:szCs w:val="24"/>
        </w:rPr>
        <w:t>Applicant</w:t>
      </w:r>
      <w:r w:rsidRPr="00815CFA">
        <w:rPr>
          <w:rFonts w:ascii="Bookman Old Style" w:hAnsi="Bookman Old Style" w:cs="Times New Roman"/>
          <w:sz w:val="24"/>
          <w:szCs w:val="24"/>
        </w:rPr>
        <w:t xml:space="preserve"> the amount of money it(Government) had paid to Nedbank Lesotho on behalf of the </w:t>
      </w:r>
      <w:r w:rsidR="00EB404F" w:rsidRPr="00815CFA">
        <w:rPr>
          <w:rFonts w:ascii="Bookman Old Style" w:hAnsi="Bookman Old Style" w:cs="Times New Roman"/>
          <w:sz w:val="24"/>
          <w:szCs w:val="24"/>
        </w:rPr>
        <w:t>Applicant</w:t>
      </w:r>
      <w:r w:rsidRPr="00815CFA">
        <w:rPr>
          <w:rFonts w:ascii="Bookman Old Style" w:hAnsi="Bookman Old Style" w:cs="Times New Roman"/>
          <w:sz w:val="24"/>
          <w:szCs w:val="24"/>
        </w:rPr>
        <w:t xml:space="preserve">,consequent upon the </w:t>
      </w:r>
      <w:r w:rsidR="00EB404F" w:rsidRPr="00815CFA">
        <w:rPr>
          <w:rFonts w:ascii="Bookman Old Style" w:hAnsi="Bookman Old Style" w:cs="Times New Roman"/>
          <w:sz w:val="24"/>
          <w:szCs w:val="24"/>
        </w:rPr>
        <w:t>Applicant</w:t>
      </w:r>
      <w:r w:rsidRPr="00815CFA">
        <w:rPr>
          <w:rFonts w:ascii="Bookman Old Style" w:hAnsi="Bookman Old Style" w:cs="Times New Roman"/>
          <w:sz w:val="24"/>
          <w:szCs w:val="24"/>
        </w:rPr>
        <w:t xml:space="preserve"> having vacated office as Advisor-Political and Economic Affairs to the P</w:t>
      </w:r>
      <w:r w:rsidR="00691307" w:rsidRPr="00815CFA">
        <w:rPr>
          <w:rFonts w:ascii="Bookman Old Style" w:hAnsi="Bookman Old Style" w:cs="Times New Roman"/>
          <w:sz w:val="24"/>
          <w:szCs w:val="24"/>
        </w:rPr>
        <w:t>rime Minister;</w:t>
      </w:r>
    </w:p>
    <w:p w:rsidR="008153A7" w:rsidRPr="00815CFA" w:rsidRDefault="008153A7" w:rsidP="00815CFA">
      <w:pPr>
        <w:spacing w:after="0" w:line="240" w:lineRule="auto"/>
        <w:jc w:val="both"/>
        <w:rPr>
          <w:rFonts w:ascii="Bookman Old Style" w:hAnsi="Bookman Old Style" w:cs="Times New Roman"/>
          <w:sz w:val="24"/>
          <w:szCs w:val="24"/>
        </w:rPr>
      </w:pPr>
    </w:p>
    <w:p w:rsidR="001C2A3E" w:rsidRPr="00815CFA" w:rsidRDefault="001B5E87" w:rsidP="00815CFA">
      <w:pPr>
        <w:pStyle w:val="ListParagraph"/>
        <w:numPr>
          <w:ilvl w:val="0"/>
          <w:numId w:val="4"/>
        </w:numPr>
        <w:spacing w:after="0" w:line="240" w:lineRule="auto"/>
        <w:jc w:val="both"/>
        <w:rPr>
          <w:rFonts w:ascii="Bookman Old Style" w:hAnsi="Bookman Old Style" w:cs="Times New Roman"/>
          <w:sz w:val="24"/>
          <w:szCs w:val="24"/>
        </w:rPr>
      </w:pPr>
      <w:r w:rsidRPr="00815CFA">
        <w:rPr>
          <w:rFonts w:ascii="Bookman Old Style" w:hAnsi="Bookman Old Style" w:cs="Times New Roman"/>
          <w:sz w:val="24"/>
          <w:szCs w:val="24"/>
        </w:rPr>
        <w:t xml:space="preserve">Reviewing and setting aside as unconstitutional the non-payment to the </w:t>
      </w:r>
      <w:r w:rsidR="00EB404F" w:rsidRPr="00815CFA">
        <w:rPr>
          <w:rFonts w:ascii="Bookman Old Style" w:hAnsi="Bookman Old Style" w:cs="Times New Roman"/>
          <w:sz w:val="24"/>
          <w:szCs w:val="24"/>
        </w:rPr>
        <w:t>Applicant</w:t>
      </w:r>
      <w:r w:rsidRPr="00815CFA">
        <w:rPr>
          <w:rFonts w:ascii="Bookman Old Style" w:hAnsi="Bookman Old Style" w:cs="Times New Roman"/>
          <w:sz w:val="24"/>
          <w:szCs w:val="24"/>
        </w:rPr>
        <w:t xml:space="preserve"> of his gratuity by the government of Lesotho as represented by the 2</w:t>
      </w:r>
      <w:r w:rsidRPr="00815CFA">
        <w:rPr>
          <w:rFonts w:ascii="Bookman Old Style" w:hAnsi="Bookman Old Style" w:cs="Times New Roman"/>
          <w:sz w:val="24"/>
          <w:szCs w:val="24"/>
          <w:vertAlign w:val="superscript"/>
        </w:rPr>
        <w:t>nd</w:t>
      </w:r>
      <w:r w:rsidRPr="00815CFA">
        <w:rPr>
          <w:rFonts w:ascii="Bookman Old Style" w:hAnsi="Bookman Old Style" w:cs="Times New Roman"/>
          <w:sz w:val="24"/>
          <w:szCs w:val="24"/>
        </w:rPr>
        <w:t xml:space="preserve"> and 3</w:t>
      </w:r>
      <w:r w:rsidRPr="00815CFA">
        <w:rPr>
          <w:rFonts w:ascii="Bookman Old Style" w:hAnsi="Bookman Old Style" w:cs="Times New Roman"/>
          <w:sz w:val="24"/>
          <w:szCs w:val="24"/>
          <w:vertAlign w:val="superscript"/>
        </w:rPr>
        <w:t>rd</w:t>
      </w:r>
      <w:r w:rsidR="00EB404F" w:rsidRPr="00815CFA">
        <w:rPr>
          <w:rFonts w:ascii="Bookman Old Style" w:hAnsi="Bookman Old Style" w:cs="Times New Roman"/>
          <w:sz w:val="24"/>
          <w:szCs w:val="24"/>
        </w:rPr>
        <w:t>Respondent</w:t>
      </w:r>
      <w:r w:rsidRPr="00815CFA">
        <w:rPr>
          <w:rFonts w:ascii="Bookman Old Style" w:hAnsi="Bookman Old Style" w:cs="Times New Roman"/>
          <w:sz w:val="24"/>
          <w:szCs w:val="24"/>
        </w:rPr>
        <w:t>s through the agency of the 4</w:t>
      </w:r>
      <w:r w:rsidRPr="00815CFA">
        <w:rPr>
          <w:rFonts w:ascii="Bookman Old Style" w:hAnsi="Bookman Old Style" w:cs="Times New Roman"/>
          <w:sz w:val="24"/>
          <w:szCs w:val="24"/>
          <w:vertAlign w:val="superscript"/>
        </w:rPr>
        <w:t>th</w:t>
      </w:r>
      <w:r w:rsidRPr="00815CFA">
        <w:rPr>
          <w:rFonts w:ascii="Bookman Old Style" w:hAnsi="Bookman Old Style" w:cs="Times New Roman"/>
          <w:sz w:val="24"/>
          <w:szCs w:val="24"/>
        </w:rPr>
        <w:t xml:space="preserve"> and 5</w:t>
      </w:r>
      <w:r w:rsidRPr="00815CFA">
        <w:rPr>
          <w:rFonts w:ascii="Bookman Old Style" w:hAnsi="Bookman Old Style" w:cs="Times New Roman"/>
          <w:sz w:val="24"/>
          <w:szCs w:val="24"/>
          <w:vertAlign w:val="superscript"/>
        </w:rPr>
        <w:t>th</w:t>
      </w:r>
      <w:r w:rsidR="00EB404F" w:rsidRPr="00815CFA">
        <w:rPr>
          <w:rFonts w:ascii="Bookman Old Style" w:hAnsi="Bookman Old Style" w:cs="Times New Roman"/>
          <w:sz w:val="24"/>
          <w:szCs w:val="24"/>
        </w:rPr>
        <w:t>Respondent</w:t>
      </w:r>
      <w:r w:rsidRPr="00815CFA">
        <w:rPr>
          <w:rFonts w:ascii="Bookman Old Style" w:hAnsi="Bookman Old Style" w:cs="Times New Roman"/>
          <w:sz w:val="24"/>
          <w:szCs w:val="24"/>
        </w:rPr>
        <w:t xml:space="preserve">s, consequent upon the </w:t>
      </w:r>
      <w:r w:rsidR="00EB404F" w:rsidRPr="00815CFA">
        <w:rPr>
          <w:rFonts w:ascii="Bookman Old Style" w:hAnsi="Bookman Old Style" w:cs="Times New Roman"/>
          <w:sz w:val="24"/>
          <w:szCs w:val="24"/>
        </w:rPr>
        <w:t>Applicant</w:t>
      </w:r>
      <w:r w:rsidRPr="00815CFA">
        <w:rPr>
          <w:rFonts w:ascii="Bookman Old Style" w:hAnsi="Bookman Old Style" w:cs="Times New Roman"/>
          <w:sz w:val="24"/>
          <w:szCs w:val="24"/>
        </w:rPr>
        <w:t xml:space="preserve"> having vacated office as Advisor-Political and Economi</w:t>
      </w:r>
      <w:r w:rsidR="00FA0FDB" w:rsidRPr="00815CFA">
        <w:rPr>
          <w:rFonts w:ascii="Bookman Old Style" w:hAnsi="Bookman Old Style" w:cs="Times New Roman"/>
          <w:sz w:val="24"/>
          <w:szCs w:val="24"/>
        </w:rPr>
        <w:t>c Affairs to the Prime Minister;</w:t>
      </w:r>
    </w:p>
    <w:p w:rsidR="008153A7" w:rsidRPr="00815CFA" w:rsidRDefault="008153A7" w:rsidP="00815CFA">
      <w:pPr>
        <w:pStyle w:val="ListParagraph"/>
        <w:spacing w:after="0" w:line="240" w:lineRule="auto"/>
        <w:rPr>
          <w:rFonts w:ascii="Bookman Old Style" w:hAnsi="Bookman Old Style" w:cs="Times New Roman"/>
          <w:sz w:val="24"/>
          <w:szCs w:val="24"/>
        </w:rPr>
      </w:pPr>
    </w:p>
    <w:p w:rsidR="008153A7" w:rsidRPr="00815CFA" w:rsidRDefault="008153A7" w:rsidP="00815CFA">
      <w:pPr>
        <w:pStyle w:val="ListParagraph"/>
        <w:spacing w:after="0" w:line="240" w:lineRule="auto"/>
        <w:ind w:left="1080"/>
        <w:jc w:val="both"/>
        <w:rPr>
          <w:rFonts w:ascii="Bookman Old Style" w:hAnsi="Bookman Old Style" w:cs="Times New Roman"/>
          <w:sz w:val="24"/>
          <w:szCs w:val="24"/>
        </w:rPr>
      </w:pPr>
    </w:p>
    <w:p w:rsidR="001C2A3E" w:rsidRPr="00815CFA" w:rsidRDefault="001B5E87" w:rsidP="00815CFA">
      <w:pPr>
        <w:pStyle w:val="ListParagraph"/>
        <w:numPr>
          <w:ilvl w:val="0"/>
          <w:numId w:val="4"/>
        </w:numPr>
        <w:spacing w:after="0" w:line="240" w:lineRule="auto"/>
        <w:jc w:val="both"/>
        <w:rPr>
          <w:rFonts w:ascii="Bookman Old Style" w:hAnsi="Bookman Old Style" w:cs="Times New Roman"/>
          <w:sz w:val="24"/>
          <w:szCs w:val="24"/>
        </w:rPr>
      </w:pPr>
      <w:r w:rsidRPr="00815CFA">
        <w:rPr>
          <w:rFonts w:ascii="Bookman Old Style" w:hAnsi="Bookman Old Style" w:cs="Times New Roman"/>
          <w:sz w:val="24"/>
          <w:szCs w:val="24"/>
        </w:rPr>
        <w:lastRenderedPageBreak/>
        <w:t xml:space="preserve">Reviewing and setting aside as unconstitutional the utilisation or diversion by the Government of the Lesotho of the </w:t>
      </w:r>
      <w:r w:rsidR="00EB404F" w:rsidRPr="00815CFA">
        <w:rPr>
          <w:rFonts w:ascii="Bookman Old Style" w:hAnsi="Bookman Old Style" w:cs="Times New Roman"/>
          <w:sz w:val="24"/>
          <w:szCs w:val="24"/>
        </w:rPr>
        <w:t>Applicant</w:t>
      </w:r>
      <w:r w:rsidR="000266E0" w:rsidRPr="00815CFA">
        <w:rPr>
          <w:rFonts w:ascii="Bookman Old Style" w:hAnsi="Bookman Old Style" w:cs="Times New Roman"/>
          <w:sz w:val="24"/>
          <w:szCs w:val="24"/>
        </w:rPr>
        <w:t>’s gratuity, through the 2</w:t>
      </w:r>
      <w:r w:rsidR="000266E0" w:rsidRPr="00815CFA">
        <w:rPr>
          <w:rFonts w:ascii="Bookman Old Style" w:hAnsi="Bookman Old Style" w:cs="Times New Roman"/>
          <w:sz w:val="24"/>
          <w:szCs w:val="24"/>
          <w:vertAlign w:val="superscript"/>
        </w:rPr>
        <w:t>nd</w:t>
      </w:r>
      <w:r w:rsidRPr="00815CFA">
        <w:rPr>
          <w:rFonts w:ascii="Bookman Old Style" w:hAnsi="Bookman Old Style" w:cs="Times New Roman"/>
          <w:sz w:val="24"/>
          <w:szCs w:val="24"/>
        </w:rPr>
        <w:t xml:space="preserve"> and 3</w:t>
      </w:r>
      <w:r w:rsidRPr="00815CFA">
        <w:rPr>
          <w:rFonts w:ascii="Bookman Old Style" w:hAnsi="Bookman Old Style" w:cs="Times New Roman"/>
          <w:sz w:val="24"/>
          <w:szCs w:val="24"/>
          <w:vertAlign w:val="superscript"/>
        </w:rPr>
        <w:t>rd</w:t>
      </w:r>
      <w:r w:rsidR="00EB404F" w:rsidRPr="00815CFA">
        <w:rPr>
          <w:rFonts w:ascii="Bookman Old Style" w:hAnsi="Bookman Old Style" w:cs="Times New Roman"/>
          <w:sz w:val="24"/>
          <w:szCs w:val="24"/>
        </w:rPr>
        <w:t>Respondent</w:t>
      </w:r>
      <w:r w:rsidRPr="00815CFA">
        <w:rPr>
          <w:rFonts w:ascii="Bookman Old Style" w:hAnsi="Bookman Old Style" w:cs="Times New Roman"/>
          <w:sz w:val="24"/>
          <w:szCs w:val="24"/>
        </w:rPr>
        <w:t>s, including through the agency of the 4</w:t>
      </w:r>
      <w:r w:rsidRPr="00815CFA">
        <w:rPr>
          <w:rFonts w:ascii="Bookman Old Style" w:hAnsi="Bookman Old Style" w:cs="Times New Roman"/>
          <w:sz w:val="24"/>
          <w:szCs w:val="24"/>
          <w:vertAlign w:val="superscript"/>
        </w:rPr>
        <w:t>th</w:t>
      </w:r>
      <w:r w:rsidRPr="00815CFA">
        <w:rPr>
          <w:rFonts w:ascii="Bookman Old Style" w:hAnsi="Bookman Old Style" w:cs="Times New Roman"/>
          <w:sz w:val="24"/>
          <w:szCs w:val="24"/>
        </w:rPr>
        <w:t xml:space="preserve"> and 5</w:t>
      </w:r>
      <w:r w:rsidRPr="00815CFA">
        <w:rPr>
          <w:rFonts w:ascii="Bookman Old Style" w:hAnsi="Bookman Old Style" w:cs="Times New Roman"/>
          <w:sz w:val="24"/>
          <w:szCs w:val="24"/>
          <w:vertAlign w:val="superscript"/>
        </w:rPr>
        <w:t>th</w:t>
      </w:r>
      <w:r w:rsidR="00EB404F" w:rsidRPr="00815CFA">
        <w:rPr>
          <w:rFonts w:ascii="Bookman Old Style" w:hAnsi="Bookman Old Style" w:cs="Times New Roman"/>
          <w:sz w:val="24"/>
          <w:szCs w:val="24"/>
        </w:rPr>
        <w:t>Respondent</w:t>
      </w:r>
      <w:r w:rsidRPr="00815CFA">
        <w:rPr>
          <w:rFonts w:ascii="Bookman Old Style" w:hAnsi="Bookman Old Style" w:cs="Times New Roman"/>
          <w:sz w:val="24"/>
          <w:szCs w:val="24"/>
        </w:rPr>
        <w:t>s,</w:t>
      </w:r>
      <w:r w:rsidR="00833CFD" w:rsidRPr="00815CFA">
        <w:rPr>
          <w:rFonts w:ascii="Bookman Old Style" w:hAnsi="Bookman Old Style" w:cs="Times New Roman"/>
          <w:sz w:val="24"/>
          <w:szCs w:val="24"/>
        </w:rPr>
        <w:t xml:space="preserve"> for the purpose of recovering f</w:t>
      </w:r>
      <w:r w:rsidR="004F3E9E" w:rsidRPr="00815CFA">
        <w:rPr>
          <w:rFonts w:ascii="Bookman Old Style" w:hAnsi="Bookman Old Style" w:cs="Times New Roman"/>
          <w:sz w:val="24"/>
          <w:szCs w:val="24"/>
        </w:rPr>
        <w:t>r</w:t>
      </w:r>
      <w:r w:rsidR="00833CFD" w:rsidRPr="00815CFA">
        <w:rPr>
          <w:rFonts w:ascii="Bookman Old Style" w:hAnsi="Bookman Old Style" w:cs="Times New Roman"/>
          <w:sz w:val="24"/>
          <w:szCs w:val="24"/>
        </w:rPr>
        <w:t>o</w:t>
      </w:r>
      <w:r w:rsidR="004F3E9E" w:rsidRPr="00815CFA">
        <w:rPr>
          <w:rFonts w:ascii="Bookman Old Style" w:hAnsi="Bookman Old Style" w:cs="Times New Roman"/>
          <w:sz w:val="24"/>
          <w:szCs w:val="24"/>
        </w:rPr>
        <w:t xml:space="preserve">m the </w:t>
      </w:r>
      <w:r w:rsidR="00EB404F" w:rsidRPr="00815CFA">
        <w:rPr>
          <w:rFonts w:ascii="Bookman Old Style" w:hAnsi="Bookman Old Style" w:cs="Times New Roman"/>
          <w:sz w:val="24"/>
          <w:szCs w:val="24"/>
        </w:rPr>
        <w:t>Applicant</w:t>
      </w:r>
      <w:r w:rsidR="004F3E9E" w:rsidRPr="00815CFA">
        <w:rPr>
          <w:rFonts w:ascii="Bookman Old Style" w:hAnsi="Bookman Old Style" w:cs="Times New Roman"/>
          <w:sz w:val="24"/>
          <w:szCs w:val="24"/>
        </w:rPr>
        <w:t xml:space="preserve"> theamount of money it(G</w:t>
      </w:r>
      <w:r w:rsidR="00833CFD" w:rsidRPr="00815CFA">
        <w:rPr>
          <w:rFonts w:ascii="Bookman Old Style" w:hAnsi="Bookman Old Style" w:cs="Times New Roman"/>
          <w:sz w:val="24"/>
          <w:szCs w:val="24"/>
        </w:rPr>
        <w:t>o</w:t>
      </w:r>
      <w:r w:rsidR="004F3E9E" w:rsidRPr="00815CFA">
        <w:rPr>
          <w:rFonts w:ascii="Bookman Old Style" w:hAnsi="Bookman Old Style" w:cs="Times New Roman"/>
          <w:sz w:val="24"/>
          <w:szCs w:val="24"/>
        </w:rPr>
        <w:t xml:space="preserve">vernment) had paid to Nedbank Lesotho on behalf of the </w:t>
      </w:r>
      <w:r w:rsidR="00EB404F" w:rsidRPr="00815CFA">
        <w:rPr>
          <w:rFonts w:ascii="Bookman Old Style" w:hAnsi="Bookman Old Style" w:cs="Times New Roman"/>
          <w:sz w:val="24"/>
          <w:szCs w:val="24"/>
        </w:rPr>
        <w:t>Applicant</w:t>
      </w:r>
      <w:r w:rsidR="004F3E9E" w:rsidRPr="00815CFA">
        <w:rPr>
          <w:rFonts w:ascii="Bookman Old Style" w:hAnsi="Bookman Old Style" w:cs="Times New Roman"/>
          <w:sz w:val="24"/>
          <w:szCs w:val="24"/>
        </w:rPr>
        <w:t>,</w:t>
      </w:r>
      <w:r w:rsidR="00833CFD" w:rsidRPr="00815CFA">
        <w:rPr>
          <w:rFonts w:ascii="Bookman Old Style" w:hAnsi="Bookman Old Style" w:cs="Times New Roman"/>
          <w:sz w:val="24"/>
          <w:szCs w:val="24"/>
        </w:rPr>
        <w:t xml:space="preserve"> consequent upon the </w:t>
      </w:r>
      <w:r w:rsidR="00EB404F" w:rsidRPr="00815CFA">
        <w:rPr>
          <w:rFonts w:ascii="Bookman Old Style" w:hAnsi="Bookman Old Style" w:cs="Times New Roman"/>
          <w:sz w:val="24"/>
          <w:szCs w:val="24"/>
        </w:rPr>
        <w:t>Applicant</w:t>
      </w:r>
      <w:r w:rsidR="00833CFD" w:rsidRPr="00815CFA">
        <w:rPr>
          <w:rFonts w:ascii="Bookman Old Style" w:hAnsi="Bookman Old Style" w:cs="Times New Roman"/>
          <w:sz w:val="24"/>
          <w:szCs w:val="24"/>
        </w:rPr>
        <w:t xml:space="preserve"> having vacated office as Advisor-Political and Economic Affairs to the Prime Minister</w:t>
      </w:r>
      <w:r w:rsidR="00FA0FDB" w:rsidRPr="00815CFA">
        <w:rPr>
          <w:rFonts w:ascii="Bookman Old Style" w:hAnsi="Bookman Old Style" w:cs="Times New Roman"/>
          <w:sz w:val="24"/>
          <w:szCs w:val="24"/>
        </w:rPr>
        <w:t>;</w:t>
      </w:r>
    </w:p>
    <w:p w:rsidR="008153A7" w:rsidRPr="00815CFA" w:rsidRDefault="008153A7" w:rsidP="00815CFA">
      <w:pPr>
        <w:pStyle w:val="ListParagraph"/>
        <w:spacing w:after="0" w:line="240" w:lineRule="auto"/>
        <w:ind w:left="1080"/>
        <w:jc w:val="both"/>
        <w:rPr>
          <w:rFonts w:ascii="Bookman Old Style" w:hAnsi="Bookman Old Style" w:cs="Times New Roman"/>
          <w:sz w:val="24"/>
          <w:szCs w:val="24"/>
        </w:rPr>
      </w:pPr>
    </w:p>
    <w:p w:rsidR="001C2A3E" w:rsidRPr="00815CFA" w:rsidRDefault="00833CFD" w:rsidP="00815CFA">
      <w:pPr>
        <w:pStyle w:val="ListParagraph"/>
        <w:numPr>
          <w:ilvl w:val="0"/>
          <w:numId w:val="4"/>
        </w:numPr>
        <w:spacing w:after="0" w:line="240" w:lineRule="auto"/>
        <w:jc w:val="both"/>
        <w:rPr>
          <w:rFonts w:ascii="Bookman Old Style" w:hAnsi="Bookman Old Style" w:cs="Times New Roman"/>
          <w:sz w:val="24"/>
          <w:szCs w:val="24"/>
        </w:rPr>
      </w:pPr>
      <w:r w:rsidRPr="00815CFA">
        <w:rPr>
          <w:rFonts w:ascii="Bookman Old Style" w:hAnsi="Bookman Old Style" w:cs="Times New Roman"/>
          <w:sz w:val="24"/>
          <w:szCs w:val="24"/>
        </w:rPr>
        <w:t>Directing the 2</w:t>
      </w:r>
      <w:r w:rsidRPr="00815CFA">
        <w:rPr>
          <w:rFonts w:ascii="Bookman Old Style" w:hAnsi="Bookman Old Style" w:cs="Times New Roman"/>
          <w:sz w:val="24"/>
          <w:szCs w:val="24"/>
          <w:vertAlign w:val="superscript"/>
        </w:rPr>
        <w:t>nd</w:t>
      </w:r>
      <w:r w:rsidR="00EB404F" w:rsidRPr="00815CFA">
        <w:rPr>
          <w:rFonts w:ascii="Bookman Old Style" w:hAnsi="Bookman Old Style" w:cs="Times New Roman"/>
          <w:sz w:val="24"/>
          <w:szCs w:val="24"/>
        </w:rPr>
        <w:t>Respondent</w:t>
      </w:r>
      <w:r w:rsidRPr="00815CFA">
        <w:rPr>
          <w:rFonts w:ascii="Bookman Old Style" w:hAnsi="Bookman Old Style" w:cs="Times New Roman"/>
          <w:sz w:val="24"/>
          <w:szCs w:val="24"/>
        </w:rPr>
        <w:t xml:space="preserve"> to provide funds, within thirty(30) days of the making of this Order, for the purpose of payment to the </w:t>
      </w:r>
      <w:r w:rsidR="00EB404F" w:rsidRPr="00815CFA">
        <w:rPr>
          <w:rFonts w:ascii="Bookman Old Style" w:hAnsi="Bookman Old Style" w:cs="Times New Roman"/>
          <w:sz w:val="24"/>
          <w:szCs w:val="24"/>
        </w:rPr>
        <w:t>Applicant</w:t>
      </w:r>
      <w:r w:rsidRPr="00815CFA">
        <w:rPr>
          <w:rFonts w:ascii="Bookman Old Style" w:hAnsi="Bookman Old Style" w:cs="Times New Roman"/>
          <w:sz w:val="24"/>
          <w:szCs w:val="24"/>
        </w:rPr>
        <w:t xml:space="preserve"> by the 4</w:t>
      </w:r>
      <w:r w:rsidRPr="00815CFA">
        <w:rPr>
          <w:rFonts w:ascii="Bookman Old Style" w:hAnsi="Bookman Old Style" w:cs="Times New Roman"/>
          <w:sz w:val="24"/>
          <w:szCs w:val="24"/>
          <w:vertAlign w:val="superscript"/>
        </w:rPr>
        <w:t>th</w:t>
      </w:r>
      <w:r w:rsidRPr="00815CFA">
        <w:rPr>
          <w:rFonts w:ascii="Bookman Old Style" w:hAnsi="Bookman Old Style" w:cs="Times New Roman"/>
          <w:sz w:val="24"/>
          <w:szCs w:val="24"/>
        </w:rPr>
        <w:t xml:space="preserve"> and 5</w:t>
      </w:r>
      <w:r w:rsidRPr="00815CFA">
        <w:rPr>
          <w:rFonts w:ascii="Bookman Old Style" w:hAnsi="Bookman Old Style" w:cs="Times New Roman"/>
          <w:sz w:val="24"/>
          <w:szCs w:val="24"/>
          <w:vertAlign w:val="superscript"/>
        </w:rPr>
        <w:t>th</w:t>
      </w:r>
      <w:r w:rsidR="00EB404F" w:rsidRPr="00815CFA">
        <w:rPr>
          <w:rFonts w:ascii="Bookman Old Style" w:hAnsi="Bookman Old Style" w:cs="Times New Roman"/>
          <w:sz w:val="24"/>
          <w:szCs w:val="24"/>
        </w:rPr>
        <w:t>Respondent</w:t>
      </w:r>
      <w:r w:rsidRPr="00815CFA">
        <w:rPr>
          <w:rFonts w:ascii="Bookman Old Style" w:hAnsi="Bookman Old Style" w:cs="Times New Roman"/>
          <w:sz w:val="24"/>
          <w:szCs w:val="24"/>
        </w:rPr>
        <w:t xml:space="preserve">s of the gratuity of the </w:t>
      </w:r>
      <w:r w:rsidR="00EB404F" w:rsidRPr="00815CFA">
        <w:rPr>
          <w:rFonts w:ascii="Bookman Old Style" w:hAnsi="Bookman Old Style" w:cs="Times New Roman"/>
          <w:sz w:val="24"/>
          <w:szCs w:val="24"/>
        </w:rPr>
        <w:t>Applicant</w:t>
      </w:r>
      <w:r w:rsidRPr="00815CFA">
        <w:rPr>
          <w:rFonts w:ascii="Bookman Old Style" w:hAnsi="Bookman Old Style" w:cs="Times New Roman"/>
          <w:sz w:val="24"/>
          <w:szCs w:val="24"/>
        </w:rPr>
        <w:t xml:space="preserve">, consequent upon the </w:t>
      </w:r>
      <w:r w:rsidR="00EB404F" w:rsidRPr="00815CFA">
        <w:rPr>
          <w:rFonts w:ascii="Bookman Old Style" w:hAnsi="Bookman Old Style" w:cs="Times New Roman"/>
          <w:sz w:val="24"/>
          <w:szCs w:val="24"/>
        </w:rPr>
        <w:t>Applicant</w:t>
      </w:r>
      <w:r w:rsidRPr="00815CFA">
        <w:rPr>
          <w:rFonts w:ascii="Bookman Old Style" w:hAnsi="Bookman Old Style" w:cs="Times New Roman"/>
          <w:sz w:val="24"/>
          <w:szCs w:val="24"/>
        </w:rPr>
        <w:t xml:space="preserve"> having vacated office as Advisor-Political and Economic Affairs to the Prime Minister</w:t>
      </w:r>
      <w:r w:rsidR="003B5330" w:rsidRPr="00815CFA">
        <w:rPr>
          <w:rFonts w:ascii="Bookman Old Style" w:hAnsi="Bookman Old Style" w:cs="Times New Roman"/>
          <w:sz w:val="24"/>
          <w:szCs w:val="24"/>
        </w:rPr>
        <w:t>;</w:t>
      </w:r>
    </w:p>
    <w:p w:rsidR="008153A7" w:rsidRPr="00815CFA" w:rsidRDefault="008153A7" w:rsidP="00815CFA">
      <w:pPr>
        <w:pStyle w:val="ListParagraph"/>
        <w:spacing w:after="0" w:line="240" w:lineRule="auto"/>
        <w:rPr>
          <w:rFonts w:ascii="Bookman Old Style" w:hAnsi="Bookman Old Style" w:cs="Times New Roman"/>
          <w:sz w:val="24"/>
          <w:szCs w:val="24"/>
        </w:rPr>
      </w:pPr>
    </w:p>
    <w:p w:rsidR="008153A7" w:rsidRPr="00815CFA" w:rsidRDefault="008153A7" w:rsidP="00815CFA">
      <w:pPr>
        <w:pStyle w:val="ListParagraph"/>
        <w:spacing w:after="0" w:line="240" w:lineRule="auto"/>
        <w:ind w:left="1080"/>
        <w:jc w:val="both"/>
        <w:rPr>
          <w:rFonts w:ascii="Bookman Old Style" w:hAnsi="Bookman Old Style" w:cs="Times New Roman"/>
          <w:sz w:val="24"/>
          <w:szCs w:val="24"/>
        </w:rPr>
      </w:pPr>
    </w:p>
    <w:p w:rsidR="001C2A3E" w:rsidRPr="00815CFA" w:rsidRDefault="00096E95" w:rsidP="00815CFA">
      <w:pPr>
        <w:pStyle w:val="ListParagraph"/>
        <w:numPr>
          <w:ilvl w:val="0"/>
          <w:numId w:val="4"/>
        </w:numPr>
        <w:spacing w:after="0" w:line="240" w:lineRule="auto"/>
        <w:jc w:val="both"/>
        <w:rPr>
          <w:rFonts w:ascii="Bookman Old Style" w:hAnsi="Bookman Old Style" w:cs="Times New Roman"/>
          <w:sz w:val="24"/>
          <w:szCs w:val="24"/>
        </w:rPr>
      </w:pPr>
      <w:r w:rsidRPr="00815CFA">
        <w:rPr>
          <w:rFonts w:ascii="Bookman Old Style" w:hAnsi="Bookman Old Style" w:cs="Times New Roman"/>
          <w:sz w:val="24"/>
          <w:szCs w:val="24"/>
        </w:rPr>
        <w:t>Directing the 3</w:t>
      </w:r>
      <w:r w:rsidRPr="00815CFA">
        <w:rPr>
          <w:rFonts w:ascii="Bookman Old Style" w:hAnsi="Bookman Old Style" w:cs="Times New Roman"/>
          <w:sz w:val="24"/>
          <w:szCs w:val="24"/>
          <w:vertAlign w:val="superscript"/>
        </w:rPr>
        <w:t>rd</w:t>
      </w:r>
      <w:r w:rsidR="00EB404F" w:rsidRPr="00815CFA">
        <w:rPr>
          <w:rFonts w:ascii="Bookman Old Style" w:hAnsi="Bookman Old Style" w:cs="Times New Roman"/>
          <w:sz w:val="24"/>
          <w:szCs w:val="24"/>
        </w:rPr>
        <w:t>Respondent</w:t>
      </w:r>
      <w:r w:rsidRPr="00815CFA">
        <w:rPr>
          <w:rFonts w:ascii="Bookman Old Style" w:hAnsi="Bookman Old Style" w:cs="Times New Roman"/>
          <w:sz w:val="24"/>
          <w:szCs w:val="24"/>
        </w:rPr>
        <w:t xml:space="preserve"> to transfer to the 4</w:t>
      </w:r>
      <w:r w:rsidRPr="00815CFA">
        <w:rPr>
          <w:rFonts w:ascii="Bookman Old Style" w:hAnsi="Bookman Old Style" w:cs="Times New Roman"/>
          <w:sz w:val="24"/>
          <w:szCs w:val="24"/>
          <w:vertAlign w:val="superscript"/>
        </w:rPr>
        <w:t>th</w:t>
      </w:r>
      <w:r w:rsidRPr="00815CFA">
        <w:rPr>
          <w:rFonts w:ascii="Bookman Old Style" w:hAnsi="Bookman Old Style" w:cs="Times New Roman"/>
          <w:sz w:val="24"/>
          <w:szCs w:val="24"/>
        </w:rPr>
        <w:t xml:space="preserve"> and 5</w:t>
      </w:r>
      <w:r w:rsidRPr="00815CFA">
        <w:rPr>
          <w:rFonts w:ascii="Bookman Old Style" w:hAnsi="Bookman Old Style" w:cs="Times New Roman"/>
          <w:sz w:val="24"/>
          <w:szCs w:val="24"/>
          <w:vertAlign w:val="superscript"/>
        </w:rPr>
        <w:t>th</w:t>
      </w:r>
      <w:r w:rsidR="00EB404F" w:rsidRPr="00815CFA">
        <w:rPr>
          <w:rFonts w:ascii="Bookman Old Style" w:hAnsi="Bookman Old Style" w:cs="Times New Roman"/>
          <w:sz w:val="24"/>
          <w:szCs w:val="24"/>
        </w:rPr>
        <w:t>Respondent</w:t>
      </w:r>
      <w:r w:rsidRPr="00815CFA">
        <w:rPr>
          <w:rFonts w:ascii="Bookman Old Style" w:hAnsi="Bookman Old Style" w:cs="Times New Roman"/>
          <w:sz w:val="24"/>
          <w:szCs w:val="24"/>
        </w:rPr>
        <w:t>s, within seven(7) days of compliance with paragraph 1(g)of this order, the funds provided pursuant to paragraph 1(g) of this order</w:t>
      </w:r>
      <w:r w:rsidR="003B5330" w:rsidRPr="00815CFA">
        <w:rPr>
          <w:rFonts w:ascii="Bookman Old Style" w:hAnsi="Bookman Old Style" w:cs="Times New Roman"/>
          <w:sz w:val="24"/>
          <w:szCs w:val="24"/>
        </w:rPr>
        <w:t>;</w:t>
      </w:r>
    </w:p>
    <w:p w:rsidR="00096E95" w:rsidRPr="00815CFA" w:rsidRDefault="00096E95" w:rsidP="00815CFA">
      <w:pPr>
        <w:pStyle w:val="ListParagraph"/>
        <w:numPr>
          <w:ilvl w:val="0"/>
          <w:numId w:val="4"/>
        </w:numPr>
        <w:spacing w:after="0" w:line="240" w:lineRule="auto"/>
        <w:jc w:val="both"/>
        <w:rPr>
          <w:rFonts w:ascii="Bookman Old Style" w:hAnsi="Bookman Old Style" w:cs="Times New Roman"/>
          <w:sz w:val="24"/>
          <w:szCs w:val="24"/>
        </w:rPr>
      </w:pPr>
      <w:r w:rsidRPr="00815CFA">
        <w:rPr>
          <w:rFonts w:ascii="Bookman Old Style" w:hAnsi="Bookman Old Style" w:cs="Times New Roman"/>
          <w:sz w:val="24"/>
          <w:szCs w:val="24"/>
        </w:rPr>
        <w:t>Directing the 4</w:t>
      </w:r>
      <w:r w:rsidRPr="00815CFA">
        <w:rPr>
          <w:rFonts w:ascii="Bookman Old Style" w:hAnsi="Bookman Old Style" w:cs="Times New Roman"/>
          <w:sz w:val="24"/>
          <w:szCs w:val="24"/>
          <w:vertAlign w:val="superscript"/>
        </w:rPr>
        <w:t>th</w:t>
      </w:r>
      <w:r w:rsidRPr="00815CFA">
        <w:rPr>
          <w:rFonts w:ascii="Bookman Old Style" w:hAnsi="Bookman Old Style" w:cs="Times New Roman"/>
          <w:sz w:val="24"/>
          <w:szCs w:val="24"/>
        </w:rPr>
        <w:t xml:space="preserve"> and 5</w:t>
      </w:r>
      <w:r w:rsidRPr="00815CFA">
        <w:rPr>
          <w:rFonts w:ascii="Bookman Old Style" w:hAnsi="Bookman Old Style" w:cs="Times New Roman"/>
          <w:sz w:val="24"/>
          <w:szCs w:val="24"/>
          <w:vertAlign w:val="superscript"/>
        </w:rPr>
        <w:t>th</w:t>
      </w:r>
      <w:r w:rsidR="00EB404F" w:rsidRPr="00815CFA">
        <w:rPr>
          <w:rFonts w:ascii="Bookman Old Style" w:hAnsi="Bookman Old Style" w:cs="Times New Roman"/>
          <w:sz w:val="24"/>
          <w:szCs w:val="24"/>
        </w:rPr>
        <w:t>Respondent</w:t>
      </w:r>
      <w:r w:rsidRPr="00815CFA">
        <w:rPr>
          <w:rFonts w:ascii="Bookman Old Style" w:hAnsi="Bookman Old Style" w:cs="Times New Roman"/>
          <w:sz w:val="24"/>
          <w:szCs w:val="24"/>
        </w:rPr>
        <w:t xml:space="preserve">s to pay, within seven(7) days of compliance with paragraph 1(h) of this order, the gratuity of the </w:t>
      </w:r>
      <w:r w:rsidR="00EB404F" w:rsidRPr="00815CFA">
        <w:rPr>
          <w:rFonts w:ascii="Bookman Old Style" w:hAnsi="Bookman Old Style" w:cs="Times New Roman"/>
          <w:sz w:val="24"/>
          <w:szCs w:val="24"/>
        </w:rPr>
        <w:t>Applicant</w:t>
      </w:r>
      <w:r w:rsidRPr="00815CFA">
        <w:rPr>
          <w:rFonts w:ascii="Bookman Old Style" w:hAnsi="Bookman Old Style" w:cs="Times New Roman"/>
          <w:sz w:val="24"/>
          <w:szCs w:val="24"/>
        </w:rPr>
        <w:t xml:space="preserve">, consequent upon the </w:t>
      </w:r>
      <w:r w:rsidR="00EB404F" w:rsidRPr="00815CFA">
        <w:rPr>
          <w:rFonts w:ascii="Bookman Old Style" w:hAnsi="Bookman Old Style" w:cs="Times New Roman"/>
          <w:sz w:val="24"/>
          <w:szCs w:val="24"/>
        </w:rPr>
        <w:t>Applicant</w:t>
      </w:r>
      <w:r w:rsidRPr="00815CFA">
        <w:rPr>
          <w:rFonts w:ascii="Bookman Old Style" w:hAnsi="Bookman Old Style" w:cs="Times New Roman"/>
          <w:sz w:val="24"/>
          <w:szCs w:val="24"/>
        </w:rPr>
        <w:t xml:space="preserve"> having vacated office as Advisor-Political and Economic Affairs to the Prime Minister</w:t>
      </w:r>
      <w:r w:rsidR="00330F13" w:rsidRPr="00815CFA">
        <w:rPr>
          <w:rFonts w:ascii="Bookman Old Style" w:hAnsi="Bookman Old Style" w:cs="Times New Roman"/>
          <w:sz w:val="24"/>
          <w:szCs w:val="24"/>
        </w:rPr>
        <w:t>;</w:t>
      </w:r>
    </w:p>
    <w:p w:rsidR="00096E95" w:rsidRPr="00815CFA" w:rsidRDefault="00096E95" w:rsidP="00815CFA">
      <w:pPr>
        <w:spacing w:after="0" w:line="240" w:lineRule="auto"/>
        <w:jc w:val="both"/>
        <w:rPr>
          <w:rFonts w:ascii="Bookman Old Style" w:hAnsi="Bookman Old Style" w:cs="Times New Roman"/>
          <w:sz w:val="24"/>
          <w:szCs w:val="24"/>
        </w:rPr>
      </w:pPr>
      <w:r w:rsidRPr="00815CFA">
        <w:rPr>
          <w:rFonts w:ascii="Bookman Old Style" w:hAnsi="Bookman Old Style" w:cs="Times New Roman"/>
          <w:sz w:val="24"/>
          <w:szCs w:val="24"/>
        </w:rPr>
        <w:t>2. Costs of suit only in the event of opposition, jointly and severally, the one paying, the others to be absolved</w:t>
      </w:r>
      <w:r w:rsidR="00330F13" w:rsidRPr="00815CFA">
        <w:rPr>
          <w:rFonts w:ascii="Bookman Old Style" w:hAnsi="Bookman Old Style" w:cs="Times New Roman"/>
          <w:sz w:val="24"/>
          <w:szCs w:val="24"/>
        </w:rPr>
        <w:t>;</w:t>
      </w:r>
    </w:p>
    <w:p w:rsidR="00096E95" w:rsidRPr="00815CFA" w:rsidRDefault="00096E95" w:rsidP="00815CFA">
      <w:pPr>
        <w:spacing w:after="0" w:line="240" w:lineRule="auto"/>
        <w:jc w:val="both"/>
        <w:rPr>
          <w:rFonts w:ascii="Bookman Old Style" w:hAnsi="Bookman Old Style" w:cs="Times New Roman"/>
          <w:sz w:val="24"/>
          <w:szCs w:val="24"/>
        </w:rPr>
      </w:pPr>
      <w:r w:rsidRPr="00815CFA">
        <w:rPr>
          <w:rFonts w:ascii="Bookman Old Style" w:hAnsi="Bookman Old Style" w:cs="Times New Roman"/>
          <w:sz w:val="24"/>
          <w:szCs w:val="24"/>
        </w:rPr>
        <w:t>3. Further and/ or alternative relief.</w:t>
      </w:r>
    </w:p>
    <w:p w:rsidR="004C74E3" w:rsidRPr="00815CFA" w:rsidRDefault="004C74E3" w:rsidP="00815CFA">
      <w:pPr>
        <w:spacing w:after="0" w:line="240" w:lineRule="auto"/>
        <w:jc w:val="both"/>
        <w:rPr>
          <w:rFonts w:ascii="Bookman Old Style" w:hAnsi="Bookman Old Style" w:cs="Times New Roman"/>
          <w:sz w:val="24"/>
          <w:szCs w:val="24"/>
        </w:rPr>
      </w:pPr>
    </w:p>
    <w:p w:rsidR="00096E95" w:rsidRPr="004E79FF" w:rsidRDefault="007948A8" w:rsidP="00452C97">
      <w:pPr>
        <w:spacing w:line="360" w:lineRule="auto"/>
        <w:jc w:val="both"/>
        <w:rPr>
          <w:rFonts w:ascii="Bookman Old Style" w:hAnsi="Bookman Old Style" w:cs="Times New Roman"/>
          <w:sz w:val="28"/>
          <w:szCs w:val="28"/>
        </w:rPr>
      </w:pPr>
      <w:r>
        <w:rPr>
          <w:rFonts w:ascii="Bookman Old Style" w:hAnsi="Bookman Old Style" w:cs="Times New Roman"/>
          <w:b/>
          <w:sz w:val="24"/>
          <w:szCs w:val="24"/>
        </w:rPr>
        <w:t>[2]</w:t>
      </w:r>
      <w:r>
        <w:rPr>
          <w:rFonts w:ascii="Bookman Old Style" w:hAnsi="Bookman Old Style" w:cs="Times New Roman"/>
          <w:b/>
          <w:sz w:val="24"/>
          <w:szCs w:val="24"/>
        </w:rPr>
        <w:tab/>
      </w:r>
      <w:r w:rsidR="004B3B8C" w:rsidRPr="004E79FF">
        <w:rPr>
          <w:rFonts w:ascii="Bookman Old Style" w:hAnsi="Bookman Old Style" w:cs="Times New Roman"/>
          <w:sz w:val="28"/>
          <w:szCs w:val="28"/>
        </w:rPr>
        <w:t xml:space="preserve">The </w:t>
      </w:r>
      <w:r w:rsidR="00EB404F" w:rsidRPr="004E79FF">
        <w:rPr>
          <w:rFonts w:ascii="Bookman Old Style" w:hAnsi="Bookman Old Style" w:cs="Times New Roman"/>
          <w:sz w:val="28"/>
          <w:szCs w:val="28"/>
        </w:rPr>
        <w:t>Applicant</w:t>
      </w:r>
      <w:r w:rsidR="004B3B8C" w:rsidRPr="004E79FF">
        <w:rPr>
          <w:rFonts w:ascii="Bookman Old Style" w:hAnsi="Bookman Old Style" w:cs="Times New Roman"/>
          <w:sz w:val="28"/>
          <w:szCs w:val="28"/>
        </w:rPr>
        <w:t xml:space="preserve"> procedurally accompanied his application with a founding </w:t>
      </w:r>
      <w:r w:rsidR="00EF61F4" w:rsidRPr="004E79FF">
        <w:rPr>
          <w:rFonts w:ascii="Bookman Old Style" w:hAnsi="Bookman Old Style" w:cs="Times New Roman"/>
          <w:sz w:val="28"/>
          <w:szCs w:val="28"/>
        </w:rPr>
        <w:t xml:space="preserve">affidavit </w:t>
      </w:r>
      <w:r w:rsidR="004B3B8C" w:rsidRPr="004E79FF">
        <w:rPr>
          <w:rFonts w:ascii="Bookman Old Style" w:hAnsi="Bookman Old Style" w:cs="Times New Roman"/>
          <w:sz w:val="28"/>
          <w:szCs w:val="28"/>
        </w:rPr>
        <w:t>upon</w:t>
      </w:r>
      <w:r w:rsidR="00330F13" w:rsidRPr="004E79FF">
        <w:rPr>
          <w:rFonts w:ascii="Bookman Old Style" w:hAnsi="Bookman Old Style" w:cs="Times New Roman"/>
          <w:sz w:val="28"/>
          <w:szCs w:val="28"/>
        </w:rPr>
        <w:t xml:space="preserve"> which</w:t>
      </w:r>
      <w:r w:rsidR="004B3B8C" w:rsidRPr="004E79FF">
        <w:rPr>
          <w:rFonts w:ascii="Bookman Old Style" w:hAnsi="Bookman Old Style" w:cs="Times New Roman"/>
          <w:sz w:val="28"/>
          <w:szCs w:val="28"/>
        </w:rPr>
        <w:t xml:space="preserve"> he sought to establish his case.  </w:t>
      </w:r>
      <w:r w:rsidR="00750A3A" w:rsidRPr="004E79FF">
        <w:rPr>
          <w:rFonts w:ascii="Bookman Old Style" w:hAnsi="Bookman Old Style" w:cs="Times New Roman"/>
          <w:sz w:val="28"/>
          <w:szCs w:val="28"/>
        </w:rPr>
        <w:t>Supportive affidavits were tendered in by some other f</w:t>
      </w:r>
      <w:r w:rsidR="00466903" w:rsidRPr="004E79FF">
        <w:rPr>
          <w:rFonts w:ascii="Bookman Old Style" w:hAnsi="Bookman Old Style" w:cs="Times New Roman"/>
          <w:sz w:val="28"/>
          <w:szCs w:val="28"/>
        </w:rPr>
        <w:t xml:space="preserve">ormer holders of political </w:t>
      </w:r>
      <w:r w:rsidR="00673C31" w:rsidRPr="004E79FF">
        <w:rPr>
          <w:rFonts w:ascii="Bookman Old Style" w:hAnsi="Bookman Old Style" w:cs="Times New Roman"/>
          <w:sz w:val="28"/>
          <w:szCs w:val="28"/>
        </w:rPr>
        <w:t>offices</w:t>
      </w:r>
      <w:r w:rsidR="00466903" w:rsidRPr="004E79FF">
        <w:rPr>
          <w:rFonts w:ascii="Bookman Old Style" w:hAnsi="Bookman Old Style" w:cs="Times New Roman"/>
          <w:sz w:val="28"/>
          <w:szCs w:val="28"/>
        </w:rPr>
        <w:t xml:space="preserve"> with </w:t>
      </w:r>
      <w:r w:rsidR="00673C31" w:rsidRPr="004E79FF">
        <w:rPr>
          <w:rFonts w:ascii="Bookman Old Style" w:hAnsi="Bookman Old Style" w:cs="Times New Roman"/>
          <w:sz w:val="28"/>
          <w:szCs w:val="28"/>
        </w:rPr>
        <w:t>w</w:t>
      </w:r>
      <w:r w:rsidR="00466903" w:rsidRPr="004E79FF">
        <w:rPr>
          <w:rFonts w:ascii="Bookman Old Style" w:hAnsi="Bookman Old Style" w:cs="Times New Roman"/>
          <w:sz w:val="28"/>
          <w:szCs w:val="28"/>
        </w:rPr>
        <w:t xml:space="preserve">hom he was </w:t>
      </w:r>
      <w:r w:rsidR="00750A3A" w:rsidRPr="004E79FF">
        <w:rPr>
          <w:rFonts w:ascii="Bookman Old Style" w:hAnsi="Bookman Old Style" w:cs="Times New Roman"/>
          <w:sz w:val="28"/>
          <w:szCs w:val="28"/>
        </w:rPr>
        <w:t>similarly</w:t>
      </w:r>
      <w:r w:rsidR="00466903" w:rsidRPr="004E79FF">
        <w:rPr>
          <w:rFonts w:ascii="Bookman Old Style" w:hAnsi="Bookman Old Style" w:cs="Times New Roman"/>
          <w:sz w:val="28"/>
          <w:szCs w:val="28"/>
        </w:rPr>
        <w:t xml:space="preserve"> classifie</w:t>
      </w:r>
      <w:r w:rsidR="0073618D" w:rsidRPr="004E79FF">
        <w:rPr>
          <w:rFonts w:ascii="Bookman Old Style" w:hAnsi="Bookman Old Style" w:cs="Times New Roman"/>
          <w:sz w:val="28"/>
          <w:szCs w:val="28"/>
        </w:rPr>
        <w:t>d and treated differently from m</w:t>
      </w:r>
      <w:r w:rsidR="00466903" w:rsidRPr="004E79FF">
        <w:rPr>
          <w:rFonts w:ascii="Bookman Old Style" w:hAnsi="Bookman Old Style" w:cs="Times New Roman"/>
          <w:sz w:val="28"/>
          <w:szCs w:val="28"/>
        </w:rPr>
        <w:t>inisters and</w:t>
      </w:r>
      <w:r w:rsidR="0073618D" w:rsidRPr="004E79FF">
        <w:rPr>
          <w:rFonts w:ascii="Bookman Old Style" w:hAnsi="Bookman Old Style" w:cs="Times New Roman"/>
          <w:sz w:val="28"/>
          <w:szCs w:val="28"/>
        </w:rPr>
        <w:t xml:space="preserve"> members of p</w:t>
      </w:r>
      <w:r w:rsidR="00CA5B07" w:rsidRPr="004E79FF">
        <w:rPr>
          <w:rFonts w:ascii="Bookman Old Style" w:hAnsi="Bookman Old Style" w:cs="Times New Roman"/>
          <w:sz w:val="28"/>
          <w:szCs w:val="28"/>
        </w:rPr>
        <w:t>arliament (MPs</w:t>
      </w:r>
      <w:r w:rsidR="00631673" w:rsidRPr="004E79FF">
        <w:rPr>
          <w:rFonts w:ascii="Bookman Old Style" w:hAnsi="Bookman Old Style" w:cs="Times New Roman"/>
          <w:sz w:val="28"/>
          <w:szCs w:val="28"/>
        </w:rPr>
        <w:t>)</w:t>
      </w:r>
      <w:r w:rsidR="00750A3A" w:rsidRPr="004E79FF">
        <w:rPr>
          <w:rFonts w:ascii="Bookman Old Style" w:hAnsi="Bookman Old Style" w:cs="Times New Roman"/>
          <w:sz w:val="28"/>
          <w:szCs w:val="28"/>
        </w:rPr>
        <w:t xml:space="preserve">. </w:t>
      </w:r>
    </w:p>
    <w:p w:rsidR="00750A3A" w:rsidRPr="004E79FF" w:rsidRDefault="00750A3A" w:rsidP="00452C97">
      <w:pPr>
        <w:spacing w:line="360" w:lineRule="auto"/>
        <w:jc w:val="both"/>
        <w:rPr>
          <w:rFonts w:ascii="Bookman Old Style" w:hAnsi="Bookman Old Style" w:cs="Times New Roman"/>
          <w:sz w:val="28"/>
          <w:szCs w:val="28"/>
        </w:rPr>
      </w:pPr>
    </w:p>
    <w:p w:rsidR="00E0402E" w:rsidRPr="004E79FF" w:rsidRDefault="007948A8" w:rsidP="00452C97">
      <w:pPr>
        <w:spacing w:line="360" w:lineRule="auto"/>
        <w:jc w:val="both"/>
        <w:rPr>
          <w:rFonts w:ascii="Bookman Old Style" w:hAnsi="Bookman Old Style" w:cs="Times New Roman"/>
          <w:b/>
          <w:sz w:val="28"/>
          <w:szCs w:val="28"/>
        </w:rPr>
      </w:pPr>
      <w:r>
        <w:rPr>
          <w:rFonts w:ascii="Bookman Old Style" w:hAnsi="Bookman Old Style" w:cs="Times New Roman"/>
          <w:b/>
          <w:sz w:val="24"/>
          <w:szCs w:val="24"/>
        </w:rPr>
        <w:t>[3]</w:t>
      </w:r>
      <w:r>
        <w:rPr>
          <w:rFonts w:ascii="Bookman Old Style" w:hAnsi="Bookman Old Style" w:cs="Times New Roman"/>
          <w:b/>
          <w:sz w:val="24"/>
          <w:szCs w:val="24"/>
        </w:rPr>
        <w:tab/>
      </w:r>
      <w:r w:rsidR="00750A3A" w:rsidRPr="004E79FF">
        <w:rPr>
          <w:rFonts w:ascii="Bookman Old Style" w:hAnsi="Bookman Old Style" w:cs="Times New Roman"/>
          <w:sz w:val="28"/>
          <w:szCs w:val="28"/>
        </w:rPr>
        <w:t>Subsequently, the</w:t>
      </w:r>
      <w:r w:rsidR="00EB404F" w:rsidRPr="004E79FF">
        <w:rPr>
          <w:rFonts w:ascii="Bookman Old Style" w:hAnsi="Bookman Old Style" w:cs="Times New Roman"/>
          <w:sz w:val="28"/>
          <w:szCs w:val="28"/>
        </w:rPr>
        <w:t>Respondent</w:t>
      </w:r>
      <w:r w:rsidR="00804B80" w:rsidRPr="004E79FF">
        <w:rPr>
          <w:rFonts w:ascii="Bookman Old Style" w:hAnsi="Bookman Old Style" w:cs="Times New Roman"/>
          <w:sz w:val="28"/>
          <w:szCs w:val="28"/>
        </w:rPr>
        <w:t xml:space="preserve">s filed their intention to oppose the application and duly filed their </w:t>
      </w:r>
      <w:r w:rsidR="00957465" w:rsidRPr="004E79FF">
        <w:rPr>
          <w:rFonts w:ascii="Bookman Old Style" w:hAnsi="Bookman Old Style" w:cs="Times New Roman"/>
          <w:sz w:val="28"/>
          <w:szCs w:val="28"/>
        </w:rPr>
        <w:t>answering</w:t>
      </w:r>
      <w:r w:rsidR="00804B80" w:rsidRPr="004E79FF">
        <w:rPr>
          <w:rFonts w:ascii="Bookman Old Style" w:hAnsi="Bookman Old Style" w:cs="Times New Roman"/>
          <w:sz w:val="28"/>
          <w:szCs w:val="28"/>
        </w:rPr>
        <w:t xml:space="preserve"> affidavit to </w:t>
      </w:r>
      <w:r w:rsidR="00E0402E" w:rsidRPr="004E79FF">
        <w:rPr>
          <w:rFonts w:ascii="Bookman Old Style" w:hAnsi="Bookman Old Style" w:cs="Times New Roman"/>
          <w:sz w:val="28"/>
          <w:szCs w:val="28"/>
        </w:rPr>
        <w:t xml:space="preserve">respond to each and every statement canvassed by the </w:t>
      </w:r>
      <w:r w:rsidR="00EB404F" w:rsidRPr="004E79FF">
        <w:rPr>
          <w:rFonts w:ascii="Bookman Old Style" w:hAnsi="Bookman Old Style" w:cs="Times New Roman"/>
          <w:sz w:val="28"/>
          <w:szCs w:val="28"/>
        </w:rPr>
        <w:t>Applicant</w:t>
      </w:r>
      <w:r w:rsidR="00E0402E" w:rsidRPr="004E79FF">
        <w:rPr>
          <w:rFonts w:ascii="Bookman Old Style" w:hAnsi="Bookman Old Style" w:cs="Times New Roman"/>
          <w:sz w:val="28"/>
          <w:szCs w:val="28"/>
        </w:rPr>
        <w:t xml:space="preserve"> in their founding affidavit.  Subsequently, the </w:t>
      </w:r>
      <w:r w:rsidR="00EB404F" w:rsidRPr="004E79FF">
        <w:rPr>
          <w:rFonts w:ascii="Bookman Old Style" w:hAnsi="Bookman Old Style" w:cs="Times New Roman"/>
          <w:sz w:val="28"/>
          <w:szCs w:val="28"/>
        </w:rPr>
        <w:t>Applicant</w:t>
      </w:r>
      <w:r w:rsidR="00E0402E" w:rsidRPr="004E79FF">
        <w:rPr>
          <w:rFonts w:ascii="Bookman Old Style" w:hAnsi="Bookman Old Style" w:cs="Times New Roman"/>
          <w:sz w:val="28"/>
          <w:szCs w:val="28"/>
        </w:rPr>
        <w:t xml:space="preserve"> filed his </w:t>
      </w:r>
      <w:r w:rsidR="00E0402E" w:rsidRPr="004E79FF">
        <w:rPr>
          <w:rFonts w:ascii="Bookman Old Style" w:hAnsi="Bookman Old Style" w:cs="Times New Roman"/>
          <w:sz w:val="28"/>
          <w:szCs w:val="28"/>
        </w:rPr>
        <w:lastRenderedPageBreak/>
        <w:t>replying affidavit to clarify the contents in the founding affidavit</w:t>
      </w:r>
      <w:r w:rsidR="00573906" w:rsidRPr="004E79FF">
        <w:rPr>
          <w:rFonts w:ascii="Bookman Old Style" w:hAnsi="Bookman Old Style" w:cs="Times New Roman"/>
          <w:sz w:val="28"/>
          <w:szCs w:val="28"/>
        </w:rPr>
        <w:t xml:space="preserve"> after being responded to by the </w:t>
      </w:r>
      <w:r w:rsidR="00EB404F" w:rsidRPr="004E79FF">
        <w:rPr>
          <w:rFonts w:ascii="Bookman Old Style" w:hAnsi="Bookman Old Style" w:cs="Times New Roman"/>
          <w:sz w:val="28"/>
          <w:szCs w:val="28"/>
        </w:rPr>
        <w:t>Respondent</w:t>
      </w:r>
      <w:r w:rsidR="00573906" w:rsidRPr="004E79FF">
        <w:rPr>
          <w:rFonts w:ascii="Bookman Old Style" w:hAnsi="Bookman Old Style" w:cs="Times New Roman"/>
          <w:sz w:val="28"/>
          <w:szCs w:val="28"/>
        </w:rPr>
        <w:t xml:space="preserve">s.  The development marked the completion of the requisite papers to be filed by the parties for the Court to have a comprehensive picture of the case. </w:t>
      </w:r>
    </w:p>
    <w:p w:rsidR="000555DD" w:rsidRPr="001A5052" w:rsidRDefault="000555DD" w:rsidP="00EC471C">
      <w:pPr>
        <w:spacing w:line="360" w:lineRule="auto"/>
        <w:jc w:val="both"/>
        <w:rPr>
          <w:rFonts w:ascii="Bookman Old Style" w:hAnsi="Bookman Old Style" w:cs="Times New Roman"/>
          <w:b/>
          <w:sz w:val="24"/>
          <w:szCs w:val="24"/>
        </w:rPr>
      </w:pPr>
    </w:p>
    <w:p w:rsidR="007948A8" w:rsidRPr="001A5052" w:rsidRDefault="009A246D" w:rsidP="00EC471C">
      <w:pPr>
        <w:spacing w:line="360" w:lineRule="auto"/>
        <w:jc w:val="both"/>
        <w:rPr>
          <w:rFonts w:ascii="Bookman Old Style" w:hAnsi="Bookman Old Style" w:cs="Times New Roman"/>
          <w:b/>
          <w:sz w:val="24"/>
          <w:szCs w:val="24"/>
        </w:rPr>
      </w:pPr>
      <w:r w:rsidRPr="001A5052">
        <w:rPr>
          <w:rFonts w:ascii="Bookman Old Style" w:hAnsi="Bookman Old Style" w:cs="Times New Roman"/>
          <w:b/>
          <w:sz w:val="24"/>
          <w:szCs w:val="24"/>
        </w:rPr>
        <w:t>Common</w:t>
      </w:r>
      <w:r w:rsidR="00122421" w:rsidRPr="001A5052">
        <w:rPr>
          <w:rFonts w:ascii="Bookman Old Style" w:hAnsi="Bookman Old Style" w:cs="Times New Roman"/>
          <w:b/>
          <w:sz w:val="24"/>
          <w:szCs w:val="24"/>
        </w:rPr>
        <w:t xml:space="preserve"> Cause Scenario </w:t>
      </w:r>
    </w:p>
    <w:p w:rsidR="00D63AD2" w:rsidRPr="007948A8" w:rsidRDefault="007948A8" w:rsidP="00EC471C">
      <w:pPr>
        <w:spacing w:line="360" w:lineRule="auto"/>
        <w:jc w:val="both"/>
        <w:rPr>
          <w:rFonts w:ascii="Bookman Old Style" w:hAnsi="Bookman Old Style" w:cs="Times New Roman"/>
          <w:b/>
          <w:sz w:val="28"/>
          <w:szCs w:val="28"/>
        </w:rPr>
      </w:pPr>
      <w:r>
        <w:rPr>
          <w:rFonts w:ascii="Bookman Old Style" w:hAnsi="Bookman Old Style" w:cs="Times New Roman"/>
          <w:b/>
          <w:sz w:val="24"/>
          <w:szCs w:val="24"/>
        </w:rPr>
        <w:t>[4]</w:t>
      </w:r>
      <w:r>
        <w:rPr>
          <w:rFonts w:ascii="Bookman Old Style" w:hAnsi="Bookman Old Style" w:cs="Times New Roman"/>
          <w:b/>
          <w:sz w:val="24"/>
          <w:szCs w:val="24"/>
        </w:rPr>
        <w:tab/>
      </w:r>
      <w:r w:rsidR="00573906" w:rsidRPr="004E79FF">
        <w:rPr>
          <w:rFonts w:ascii="Bookman Old Style" w:hAnsi="Bookman Old Style" w:cs="Times New Roman"/>
          <w:sz w:val="28"/>
          <w:szCs w:val="28"/>
        </w:rPr>
        <w:t>This is reflective of the material developments which are</w:t>
      </w:r>
      <w:r w:rsidR="00AC15BB" w:rsidRPr="004E79FF">
        <w:rPr>
          <w:rFonts w:ascii="Bookman Old Style" w:hAnsi="Bookman Old Style" w:cs="Times New Roman"/>
          <w:i/>
          <w:sz w:val="28"/>
          <w:szCs w:val="28"/>
        </w:rPr>
        <w:t xml:space="preserve">ex facie </w:t>
      </w:r>
      <w:r w:rsidR="00AC15BB" w:rsidRPr="004E79FF">
        <w:rPr>
          <w:rFonts w:ascii="Bookman Old Style" w:hAnsi="Bookman Old Style" w:cs="Times New Roman"/>
          <w:sz w:val="28"/>
          <w:szCs w:val="28"/>
        </w:rPr>
        <w:t xml:space="preserve">the papers filed by both parties </w:t>
      </w:r>
      <w:r w:rsidR="00573906" w:rsidRPr="004E79FF">
        <w:rPr>
          <w:rFonts w:ascii="Bookman Old Style" w:hAnsi="Bookman Old Style" w:cs="Times New Roman"/>
          <w:sz w:val="28"/>
          <w:szCs w:val="28"/>
        </w:rPr>
        <w:t>acknowledged</w:t>
      </w:r>
      <w:r w:rsidR="00AC15BB" w:rsidRPr="004E79FF">
        <w:rPr>
          <w:rFonts w:ascii="Bookman Old Style" w:hAnsi="Bookman Old Style" w:cs="Times New Roman"/>
          <w:sz w:val="28"/>
          <w:szCs w:val="28"/>
        </w:rPr>
        <w:t xml:space="preserve"> to be true revelations</w:t>
      </w:r>
      <w:r w:rsidR="00573906" w:rsidRPr="004E79FF">
        <w:rPr>
          <w:rFonts w:ascii="Bookman Old Style" w:hAnsi="Bookman Old Style" w:cs="Times New Roman"/>
          <w:sz w:val="28"/>
          <w:szCs w:val="28"/>
        </w:rPr>
        <w:t xml:space="preserve"> and, therefore,</w:t>
      </w:r>
      <w:r w:rsidR="00AC15BB" w:rsidRPr="004E79FF">
        <w:rPr>
          <w:rFonts w:ascii="Bookman Old Style" w:hAnsi="Bookman Old Style" w:cs="Times New Roman"/>
          <w:sz w:val="28"/>
          <w:szCs w:val="28"/>
        </w:rPr>
        <w:t xml:space="preserve"> uncontested.</w:t>
      </w:r>
      <w:r w:rsidR="00F74790" w:rsidRPr="004E79FF">
        <w:rPr>
          <w:rFonts w:ascii="Bookman Old Style" w:hAnsi="Bookman Old Style" w:cs="Times New Roman"/>
          <w:sz w:val="28"/>
          <w:szCs w:val="28"/>
        </w:rPr>
        <w:t xml:space="preserve">  They are</w:t>
      </w:r>
      <w:r w:rsidR="00A96BB0" w:rsidRPr="004E79FF">
        <w:rPr>
          <w:rFonts w:ascii="Bookman Old Style" w:hAnsi="Bookman Old Style" w:cs="Times New Roman"/>
          <w:sz w:val="28"/>
          <w:szCs w:val="28"/>
        </w:rPr>
        <w:t xml:space="preserve"> also</w:t>
      </w:r>
      <w:r w:rsidR="00B0289C" w:rsidRPr="004E79FF">
        <w:rPr>
          <w:rFonts w:ascii="Bookman Old Style" w:hAnsi="Bookman Old Style" w:cs="Times New Roman"/>
          <w:sz w:val="28"/>
          <w:szCs w:val="28"/>
        </w:rPr>
        <w:t xml:space="preserve"> indirectly</w:t>
      </w:r>
      <w:r w:rsidR="009C49F2">
        <w:rPr>
          <w:rFonts w:ascii="Bookman Old Style" w:hAnsi="Bookman Old Style" w:cs="Times New Roman"/>
          <w:sz w:val="28"/>
          <w:szCs w:val="28"/>
        </w:rPr>
        <w:t xml:space="preserve"> </w:t>
      </w:r>
      <w:r w:rsidR="009C6FB9" w:rsidRPr="004E79FF">
        <w:rPr>
          <w:rFonts w:ascii="Bookman Old Style" w:hAnsi="Bookman Old Style" w:cs="Times New Roman"/>
          <w:sz w:val="28"/>
          <w:szCs w:val="28"/>
        </w:rPr>
        <w:t>indicative of the points of d</w:t>
      </w:r>
      <w:r w:rsidR="00F3041D" w:rsidRPr="004E79FF">
        <w:rPr>
          <w:rFonts w:ascii="Bookman Old Style" w:hAnsi="Bookman Old Style" w:cs="Times New Roman"/>
          <w:sz w:val="28"/>
          <w:szCs w:val="28"/>
        </w:rPr>
        <w:t xml:space="preserve">ivergences </w:t>
      </w:r>
      <w:r w:rsidR="00AC15BB" w:rsidRPr="004E79FF">
        <w:rPr>
          <w:rFonts w:ascii="Bookman Old Style" w:hAnsi="Bookman Old Style" w:cs="Times New Roman"/>
          <w:sz w:val="28"/>
          <w:szCs w:val="28"/>
        </w:rPr>
        <w:t>between them.  Their basic characteristic is that they are not contested</w:t>
      </w:r>
      <w:r w:rsidR="003205DE" w:rsidRPr="004E79FF">
        <w:rPr>
          <w:rFonts w:ascii="Bookman Old Style" w:hAnsi="Bookman Old Style" w:cs="Times New Roman"/>
          <w:sz w:val="28"/>
          <w:szCs w:val="28"/>
        </w:rPr>
        <w:t xml:space="preserve">.  Incidentally, those admitted facts or position of the law </w:t>
      </w:r>
      <w:r w:rsidR="00F36F71" w:rsidRPr="004E79FF">
        <w:rPr>
          <w:rFonts w:ascii="Bookman Old Style" w:hAnsi="Bookman Old Style" w:cs="Times New Roman"/>
          <w:sz w:val="28"/>
          <w:szCs w:val="28"/>
        </w:rPr>
        <w:t>became instrumental</w:t>
      </w:r>
      <w:r w:rsidR="003205DE" w:rsidRPr="004E79FF">
        <w:rPr>
          <w:rFonts w:ascii="Bookman Old Style" w:hAnsi="Bookman Old Style" w:cs="Times New Roman"/>
          <w:sz w:val="28"/>
          <w:szCs w:val="28"/>
        </w:rPr>
        <w:t xml:space="preserve"> in the </w:t>
      </w:r>
      <w:r w:rsidR="009C6FB9" w:rsidRPr="004E79FF">
        <w:rPr>
          <w:rFonts w:ascii="Bookman Old Style" w:hAnsi="Bookman Old Style" w:cs="Times New Roman"/>
          <w:sz w:val="28"/>
          <w:szCs w:val="28"/>
        </w:rPr>
        <w:t>identification of the constitutional issues</w:t>
      </w:r>
      <w:r w:rsidR="00AA7CB0" w:rsidRPr="004E79FF">
        <w:rPr>
          <w:rFonts w:ascii="Bookman Old Style" w:hAnsi="Bookman Old Style" w:cs="Times New Roman"/>
          <w:sz w:val="28"/>
          <w:szCs w:val="28"/>
        </w:rPr>
        <w:t xml:space="preserve"> involved</w:t>
      </w:r>
      <w:r w:rsidR="009C6FB9" w:rsidRPr="004E79FF">
        <w:rPr>
          <w:rFonts w:ascii="Bookman Old Style" w:hAnsi="Bookman Old Style" w:cs="Times New Roman"/>
          <w:sz w:val="28"/>
          <w:szCs w:val="28"/>
        </w:rPr>
        <w:t xml:space="preserve"> for their consequent determination by the Court.</w:t>
      </w:r>
    </w:p>
    <w:p w:rsidR="007948A8" w:rsidRDefault="007948A8" w:rsidP="00EC471C">
      <w:pPr>
        <w:spacing w:line="360" w:lineRule="auto"/>
        <w:jc w:val="both"/>
        <w:rPr>
          <w:rFonts w:ascii="Bookman Old Style" w:hAnsi="Bookman Old Style" w:cs="Times New Roman"/>
          <w:sz w:val="28"/>
          <w:szCs w:val="28"/>
        </w:rPr>
      </w:pPr>
    </w:p>
    <w:p w:rsidR="0050779F" w:rsidRPr="004E79FF" w:rsidRDefault="007948A8" w:rsidP="00EC471C">
      <w:pPr>
        <w:spacing w:line="360" w:lineRule="auto"/>
        <w:jc w:val="both"/>
        <w:rPr>
          <w:rFonts w:ascii="Bookman Old Style" w:hAnsi="Bookman Old Style" w:cs="Times New Roman"/>
          <w:sz w:val="28"/>
          <w:szCs w:val="28"/>
        </w:rPr>
      </w:pPr>
      <w:r>
        <w:rPr>
          <w:rFonts w:ascii="Bookman Old Style" w:hAnsi="Bookman Old Style" w:cs="Times New Roman"/>
          <w:b/>
          <w:sz w:val="24"/>
          <w:szCs w:val="24"/>
        </w:rPr>
        <w:t>[5]</w:t>
      </w:r>
      <w:r>
        <w:rPr>
          <w:rFonts w:ascii="Bookman Old Style" w:hAnsi="Bookman Old Style" w:cs="Times New Roman"/>
          <w:b/>
          <w:sz w:val="24"/>
          <w:szCs w:val="24"/>
        </w:rPr>
        <w:tab/>
      </w:r>
      <w:r w:rsidR="0027129F" w:rsidRPr="004E79FF">
        <w:rPr>
          <w:rFonts w:ascii="Bookman Old Style" w:hAnsi="Bookman Old Style" w:cs="Times New Roman"/>
          <w:sz w:val="28"/>
          <w:szCs w:val="28"/>
        </w:rPr>
        <w:t xml:space="preserve">The </w:t>
      </w:r>
      <w:r w:rsidR="00EB404F" w:rsidRPr="004E79FF">
        <w:rPr>
          <w:rFonts w:ascii="Bookman Old Style" w:hAnsi="Bookman Old Style" w:cs="Times New Roman"/>
          <w:sz w:val="28"/>
          <w:szCs w:val="28"/>
        </w:rPr>
        <w:t>Respondent</w:t>
      </w:r>
      <w:r w:rsidR="0027129F" w:rsidRPr="004E79FF">
        <w:rPr>
          <w:rFonts w:ascii="Bookman Old Style" w:hAnsi="Bookman Old Style" w:cs="Times New Roman"/>
          <w:sz w:val="28"/>
          <w:szCs w:val="28"/>
        </w:rPr>
        <w:t>s have in all fairness not disputed</w:t>
      </w:r>
      <w:r w:rsidR="003D653C" w:rsidRPr="004E79FF">
        <w:rPr>
          <w:rFonts w:ascii="Bookman Old Style" w:hAnsi="Bookman Old Style" w:cs="Times New Roman"/>
          <w:sz w:val="28"/>
          <w:szCs w:val="28"/>
        </w:rPr>
        <w:t xml:space="preserve"> the jurisdiction of this Court over this matter since the issues involved are constitutional in nature.  The same applies to the </w:t>
      </w:r>
      <w:r w:rsidR="003D653C" w:rsidRPr="004E79FF">
        <w:rPr>
          <w:rFonts w:ascii="Bookman Old Style" w:hAnsi="Bookman Old Style" w:cs="Times New Roman"/>
          <w:i/>
          <w:sz w:val="28"/>
          <w:szCs w:val="28"/>
        </w:rPr>
        <w:t xml:space="preserve">locus </w:t>
      </w:r>
      <w:proofErr w:type="spellStart"/>
      <w:r w:rsidR="003D653C" w:rsidRPr="004E79FF">
        <w:rPr>
          <w:rFonts w:ascii="Bookman Old Style" w:hAnsi="Bookman Old Style" w:cs="Times New Roman"/>
          <w:i/>
          <w:sz w:val="28"/>
          <w:szCs w:val="28"/>
        </w:rPr>
        <w:t>standi</w:t>
      </w:r>
      <w:proofErr w:type="spellEnd"/>
      <w:r w:rsidR="001A5052">
        <w:rPr>
          <w:rFonts w:ascii="Bookman Old Style" w:hAnsi="Bookman Old Style" w:cs="Times New Roman"/>
          <w:i/>
          <w:sz w:val="28"/>
          <w:szCs w:val="28"/>
        </w:rPr>
        <w:t xml:space="preserve"> </w:t>
      </w:r>
      <w:r w:rsidR="003D653C" w:rsidRPr="004E79FF">
        <w:rPr>
          <w:rFonts w:ascii="Bookman Old Style" w:hAnsi="Bookman Old Style" w:cs="Times New Roman"/>
          <w:sz w:val="28"/>
          <w:szCs w:val="28"/>
        </w:rPr>
        <w:t xml:space="preserve">of the </w:t>
      </w:r>
      <w:r w:rsidR="00EB404F" w:rsidRPr="004E79FF">
        <w:rPr>
          <w:rFonts w:ascii="Bookman Old Style" w:hAnsi="Bookman Old Style" w:cs="Times New Roman"/>
          <w:sz w:val="28"/>
          <w:szCs w:val="28"/>
        </w:rPr>
        <w:t>Applicant</w:t>
      </w:r>
      <w:r w:rsidR="003D653C" w:rsidRPr="004E79FF">
        <w:rPr>
          <w:rFonts w:ascii="Bookman Old Style" w:hAnsi="Bookman Old Style" w:cs="Times New Roman"/>
          <w:sz w:val="28"/>
          <w:szCs w:val="28"/>
        </w:rPr>
        <w:t xml:space="preserve"> to have brought this application.  This is by virtue of their </w:t>
      </w:r>
      <w:r w:rsidR="0050779F" w:rsidRPr="004E79FF">
        <w:rPr>
          <w:rFonts w:ascii="Bookman Old Style" w:hAnsi="Bookman Old Style" w:cs="Times New Roman"/>
          <w:sz w:val="28"/>
          <w:szCs w:val="28"/>
        </w:rPr>
        <w:t xml:space="preserve">recognition that he </w:t>
      </w:r>
      <w:r w:rsidR="001A5052">
        <w:rPr>
          <w:rFonts w:ascii="Bookman Old Style" w:hAnsi="Bookman Old Style" w:cs="Times New Roman"/>
          <w:sz w:val="28"/>
          <w:szCs w:val="28"/>
        </w:rPr>
        <w:t xml:space="preserve">as an individual </w:t>
      </w:r>
      <w:r w:rsidR="0050779F" w:rsidRPr="004E79FF">
        <w:rPr>
          <w:rFonts w:ascii="Bookman Old Style" w:hAnsi="Bookman Old Style" w:cs="Times New Roman"/>
          <w:sz w:val="28"/>
          <w:szCs w:val="28"/>
        </w:rPr>
        <w:t xml:space="preserve">complains that his personal constitutional rights were violated by the </w:t>
      </w:r>
      <w:r w:rsidR="00EB404F" w:rsidRPr="004E79FF">
        <w:rPr>
          <w:rFonts w:ascii="Bookman Old Style" w:hAnsi="Bookman Old Style" w:cs="Times New Roman"/>
          <w:sz w:val="28"/>
          <w:szCs w:val="28"/>
        </w:rPr>
        <w:t>Respondent</w:t>
      </w:r>
      <w:r w:rsidR="0050779F" w:rsidRPr="004E79FF">
        <w:rPr>
          <w:rFonts w:ascii="Bookman Old Style" w:hAnsi="Bookman Old Style" w:cs="Times New Roman"/>
          <w:sz w:val="28"/>
          <w:szCs w:val="28"/>
        </w:rPr>
        <w:t>s.</w:t>
      </w:r>
    </w:p>
    <w:p w:rsidR="00165B50" w:rsidRPr="004E79FF" w:rsidRDefault="00165B50" w:rsidP="00EC471C">
      <w:pPr>
        <w:spacing w:line="360" w:lineRule="auto"/>
        <w:jc w:val="both"/>
        <w:rPr>
          <w:rFonts w:ascii="Bookman Old Style" w:hAnsi="Bookman Old Style" w:cs="Times New Roman"/>
          <w:sz w:val="28"/>
          <w:szCs w:val="28"/>
        </w:rPr>
      </w:pPr>
    </w:p>
    <w:p w:rsidR="00857ADA" w:rsidRPr="004E79FF" w:rsidRDefault="007948A8" w:rsidP="00EC471C">
      <w:pPr>
        <w:spacing w:line="360" w:lineRule="auto"/>
        <w:jc w:val="both"/>
        <w:rPr>
          <w:rFonts w:ascii="Bookman Old Style" w:hAnsi="Bookman Old Style" w:cs="Times New Roman"/>
          <w:sz w:val="28"/>
          <w:szCs w:val="28"/>
        </w:rPr>
      </w:pPr>
      <w:r>
        <w:rPr>
          <w:rFonts w:ascii="Bookman Old Style" w:hAnsi="Bookman Old Style" w:cs="Times New Roman"/>
          <w:b/>
          <w:sz w:val="24"/>
          <w:szCs w:val="24"/>
        </w:rPr>
        <w:t>[6]</w:t>
      </w:r>
      <w:r>
        <w:rPr>
          <w:rFonts w:ascii="Bookman Old Style" w:hAnsi="Bookman Old Style" w:cs="Times New Roman"/>
          <w:b/>
          <w:sz w:val="24"/>
          <w:szCs w:val="24"/>
        </w:rPr>
        <w:tab/>
      </w:r>
      <w:r w:rsidR="00FC62D5" w:rsidRPr="004E79FF">
        <w:rPr>
          <w:rFonts w:ascii="Bookman Old Style" w:hAnsi="Bookman Old Style" w:cs="Times New Roman"/>
          <w:sz w:val="28"/>
          <w:szCs w:val="28"/>
        </w:rPr>
        <w:t>There is mutual recognition by the parties that the</w:t>
      </w:r>
      <w:r w:rsidR="00EE1AA0" w:rsidRPr="004E79FF">
        <w:rPr>
          <w:rFonts w:ascii="Bookman Old Style" w:hAnsi="Bookman Old Style" w:cs="Times New Roman"/>
          <w:sz w:val="28"/>
          <w:szCs w:val="28"/>
        </w:rPr>
        <w:t xml:space="preserve"> case originates from </w:t>
      </w:r>
      <w:r w:rsidR="00FC62D5" w:rsidRPr="004E79FF">
        <w:rPr>
          <w:rFonts w:ascii="Bookman Old Style" w:hAnsi="Bookman Old Style" w:cs="Times New Roman"/>
          <w:sz w:val="28"/>
          <w:szCs w:val="28"/>
        </w:rPr>
        <w:t>a Government</w:t>
      </w:r>
      <w:r w:rsidR="00F2351F" w:rsidRPr="004E79FF">
        <w:rPr>
          <w:rFonts w:ascii="Bookman Old Style" w:hAnsi="Bookman Old Style" w:cs="Times New Roman"/>
          <w:sz w:val="28"/>
          <w:szCs w:val="28"/>
        </w:rPr>
        <w:t xml:space="preserve"> policy which </w:t>
      </w:r>
      <w:r w:rsidR="00FC62D5" w:rsidRPr="004E79FF">
        <w:rPr>
          <w:rFonts w:ascii="Bookman Old Style" w:hAnsi="Bookman Old Style" w:cs="Times New Roman"/>
          <w:sz w:val="28"/>
          <w:szCs w:val="28"/>
        </w:rPr>
        <w:t xml:space="preserve">introduced a financial </w:t>
      </w:r>
      <w:r w:rsidR="00FC0FFA" w:rsidRPr="004E79FF">
        <w:rPr>
          <w:rFonts w:ascii="Bookman Old Style" w:hAnsi="Bookman Old Style" w:cs="Times New Roman"/>
          <w:sz w:val="28"/>
          <w:szCs w:val="28"/>
        </w:rPr>
        <w:t>benefit to MPs</w:t>
      </w:r>
      <w:r w:rsidR="00F2351F" w:rsidRPr="004E79FF">
        <w:rPr>
          <w:rFonts w:ascii="Bookman Old Style" w:hAnsi="Bookman Old Style" w:cs="Times New Roman"/>
          <w:sz w:val="28"/>
          <w:szCs w:val="28"/>
        </w:rPr>
        <w:t xml:space="preserve"> and indirectly to ministers as</w:t>
      </w:r>
      <w:r w:rsidR="00335680" w:rsidRPr="004E79FF">
        <w:rPr>
          <w:rFonts w:ascii="Bookman Old Style" w:hAnsi="Bookman Old Style" w:cs="Times New Roman"/>
          <w:sz w:val="28"/>
          <w:szCs w:val="28"/>
        </w:rPr>
        <w:t xml:space="preserve"> well to borrow </w:t>
      </w:r>
      <w:r w:rsidR="00335680" w:rsidRPr="004E79FF">
        <w:rPr>
          <w:rFonts w:ascii="Bookman Old Style" w:hAnsi="Bookman Old Style" w:cs="Times New Roman"/>
          <w:sz w:val="28"/>
          <w:szCs w:val="28"/>
        </w:rPr>
        <w:lastRenderedPageBreak/>
        <w:t>a</w:t>
      </w:r>
      <w:r w:rsidR="00AC3FDC" w:rsidRPr="004E79FF">
        <w:rPr>
          <w:rFonts w:ascii="Bookman Old Style" w:hAnsi="Bookman Old Style" w:cs="Times New Roman"/>
          <w:sz w:val="28"/>
          <w:szCs w:val="28"/>
        </w:rPr>
        <w:t>maximum amount of M500 000.</w:t>
      </w:r>
      <w:r w:rsidR="00F2351F" w:rsidRPr="004E79FF">
        <w:rPr>
          <w:rFonts w:ascii="Bookman Old Style" w:hAnsi="Bookman Old Style" w:cs="Times New Roman"/>
          <w:sz w:val="28"/>
          <w:szCs w:val="28"/>
        </w:rPr>
        <w:t>00</w:t>
      </w:r>
      <w:r w:rsidR="00EE1AA0" w:rsidRPr="004E79FF">
        <w:rPr>
          <w:rFonts w:ascii="Bookman Old Style" w:hAnsi="Bookman Old Style" w:cs="Times New Roman"/>
          <w:sz w:val="28"/>
          <w:szCs w:val="28"/>
        </w:rPr>
        <w:t xml:space="preserve"> from private banks with its interest payable by the Government.  The Government featured in the arrangement as a guarantor </w:t>
      </w:r>
      <w:r w:rsidR="00903BE1" w:rsidRPr="004E79FF">
        <w:rPr>
          <w:rFonts w:ascii="Bookman Old Style" w:hAnsi="Bookman Old Style" w:cs="Times New Roman"/>
          <w:sz w:val="28"/>
          <w:szCs w:val="28"/>
        </w:rPr>
        <w:t>of the payment of the loaned moneys.  The scheme was sanctioned under the Members of Parliament Salaries (Amendment of Schedule) Regulations</w:t>
      </w:r>
      <w:r w:rsidR="00BB7426" w:rsidRPr="004E79FF">
        <w:rPr>
          <w:rStyle w:val="FootnoteReference"/>
          <w:rFonts w:ascii="Bookman Old Style" w:hAnsi="Bookman Old Style" w:cs="Times New Roman"/>
          <w:sz w:val="28"/>
          <w:szCs w:val="28"/>
        </w:rPr>
        <w:footnoteReference w:id="2"/>
      </w:r>
      <w:r w:rsidR="00540FDF" w:rsidRPr="004E79FF">
        <w:rPr>
          <w:rFonts w:ascii="Bookman Old Style" w:hAnsi="Bookman Old Style" w:cs="Times New Roman"/>
          <w:sz w:val="28"/>
          <w:szCs w:val="28"/>
        </w:rPr>
        <w:t xml:space="preserve"> read with </w:t>
      </w:r>
      <w:r w:rsidR="00DF3775" w:rsidRPr="004E79FF">
        <w:rPr>
          <w:rFonts w:ascii="Bookman Old Style" w:hAnsi="Bookman Old Style" w:cs="Times New Roman"/>
          <w:sz w:val="28"/>
          <w:szCs w:val="28"/>
        </w:rPr>
        <w:t>the Members of Parliament Salaries (Amendment of Schedule) Regulations</w:t>
      </w:r>
      <w:r w:rsidR="00540FDF" w:rsidRPr="004E79FF">
        <w:rPr>
          <w:rStyle w:val="FootnoteReference"/>
          <w:rFonts w:ascii="Bookman Old Style" w:hAnsi="Bookman Old Style" w:cs="Times New Roman"/>
          <w:sz w:val="28"/>
          <w:szCs w:val="28"/>
        </w:rPr>
        <w:footnoteReference w:id="3"/>
      </w:r>
      <w:r w:rsidR="00D20042" w:rsidRPr="004E79FF">
        <w:rPr>
          <w:rFonts w:ascii="Bookman Old Style" w:hAnsi="Bookman Old Style" w:cs="Times New Roman"/>
          <w:sz w:val="28"/>
          <w:szCs w:val="28"/>
        </w:rPr>
        <w:t>.</w:t>
      </w:r>
    </w:p>
    <w:p w:rsidR="00857ADA" w:rsidRPr="004E79FF" w:rsidRDefault="00857ADA" w:rsidP="00EC471C">
      <w:pPr>
        <w:spacing w:line="360" w:lineRule="auto"/>
        <w:jc w:val="both"/>
        <w:rPr>
          <w:rFonts w:ascii="Bookman Old Style" w:hAnsi="Bookman Old Style" w:cs="Times New Roman"/>
          <w:sz w:val="28"/>
          <w:szCs w:val="28"/>
        </w:rPr>
      </w:pPr>
    </w:p>
    <w:p w:rsidR="00540942" w:rsidRDefault="007948A8" w:rsidP="00EC471C">
      <w:pPr>
        <w:spacing w:line="360" w:lineRule="auto"/>
        <w:jc w:val="both"/>
        <w:rPr>
          <w:rFonts w:ascii="Bookman Old Style" w:hAnsi="Bookman Old Style" w:cs="Times New Roman"/>
          <w:sz w:val="28"/>
          <w:szCs w:val="28"/>
        </w:rPr>
      </w:pPr>
      <w:r>
        <w:rPr>
          <w:rFonts w:ascii="Bookman Old Style" w:hAnsi="Bookman Old Style" w:cs="Times New Roman"/>
          <w:b/>
          <w:sz w:val="24"/>
          <w:szCs w:val="24"/>
        </w:rPr>
        <w:t>[7]</w:t>
      </w:r>
      <w:r>
        <w:rPr>
          <w:rFonts w:ascii="Bookman Old Style" w:hAnsi="Bookman Old Style" w:cs="Times New Roman"/>
          <w:b/>
          <w:sz w:val="24"/>
          <w:szCs w:val="24"/>
        </w:rPr>
        <w:tab/>
      </w:r>
      <w:r w:rsidR="00857ADA" w:rsidRPr="004E79FF">
        <w:rPr>
          <w:rFonts w:ascii="Bookman Old Style" w:hAnsi="Bookman Old Style" w:cs="Times New Roman"/>
          <w:sz w:val="28"/>
          <w:szCs w:val="28"/>
        </w:rPr>
        <w:t xml:space="preserve">The two </w:t>
      </w:r>
      <w:r w:rsidR="00487C92" w:rsidRPr="004E79FF">
        <w:rPr>
          <w:rFonts w:ascii="Bookman Old Style" w:hAnsi="Bookman Old Style" w:cs="Times New Roman"/>
          <w:sz w:val="28"/>
          <w:szCs w:val="28"/>
        </w:rPr>
        <w:t>instruments</w:t>
      </w:r>
      <w:r w:rsidR="00857ADA" w:rsidRPr="004E79FF">
        <w:rPr>
          <w:rFonts w:ascii="Bookman Old Style" w:hAnsi="Bookman Old Style" w:cs="Times New Roman"/>
          <w:sz w:val="28"/>
          <w:szCs w:val="28"/>
        </w:rPr>
        <w:t xml:space="preserve"> referred to conceptualize</w:t>
      </w:r>
      <w:r w:rsidR="00487C92" w:rsidRPr="004E79FF">
        <w:rPr>
          <w:rFonts w:ascii="Bookman Old Style" w:hAnsi="Bookman Old Style" w:cs="Times New Roman"/>
          <w:sz w:val="28"/>
          <w:szCs w:val="28"/>
        </w:rPr>
        <w:t xml:space="preserve"> the </w:t>
      </w:r>
      <w:r w:rsidR="00857ADA" w:rsidRPr="004E79FF">
        <w:rPr>
          <w:rFonts w:ascii="Bookman Old Style" w:hAnsi="Bookman Old Style" w:cs="Times New Roman"/>
          <w:sz w:val="28"/>
          <w:szCs w:val="28"/>
        </w:rPr>
        <w:t>Prime Minister</w:t>
      </w:r>
      <w:r w:rsidR="002E5E6B" w:rsidRPr="004E79FF">
        <w:rPr>
          <w:rFonts w:ascii="Bookman Old Style" w:hAnsi="Bookman Old Style" w:cs="Times New Roman"/>
          <w:sz w:val="28"/>
          <w:szCs w:val="28"/>
        </w:rPr>
        <w:t>,</w:t>
      </w:r>
      <w:r w:rsidR="003235C5" w:rsidRPr="004E79FF">
        <w:rPr>
          <w:rFonts w:ascii="Bookman Old Style" w:hAnsi="Bookman Old Style" w:cs="Times New Roman"/>
          <w:sz w:val="28"/>
          <w:szCs w:val="28"/>
        </w:rPr>
        <w:t xml:space="preserve">Deputy Prime Minister </w:t>
      </w:r>
      <w:r w:rsidR="00857ADA" w:rsidRPr="004E79FF">
        <w:rPr>
          <w:rFonts w:ascii="Bookman Old Style" w:hAnsi="Bookman Old Style" w:cs="Times New Roman"/>
          <w:sz w:val="28"/>
          <w:szCs w:val="28"/>
        </w:rPr>
        <w:t>and ministers</w:t>
      </w:r>
      <w:r w:rsidR="00FC0FFA" w:rsidRPr="004E79FF">
        <w:rPr>
          <w:rFonts w:ascii="Bookman Old Style" w:hAnsi="Bookman Old Style" w:cs="Times New Roman"/>
          <w:sz w:val="28"/>
          <w:szCs w:val="28"/>
        </w:rPr>
        <w:t xml:space="preserve"> as MPs</w:t>
      </w:r>
      <w:r w:rsidR="003235C5" w:rsidRPr="004E79FF">
        <w:rPr>
          <w:rFonts w:ascii="Bookman Old Style" w:hAnsi="Bookman Old Style" w:cs="Times New Roman"/>
          <w:sz w:val="28"/>
          <w:szCs w:val="28"/>
        </w:rPr>
        <w:t xml:space="preserve"> since they graduated to those elevated positions from</w:t>
      </w:r>
      <w:r w:rsidR="00C8785E" w:rsidRPr="004E79FF">
        <w:rPr>
          <w:rFonts w:ascii="Bookman Old Style" w:hAnsi="Bookman Old Style" w:cs="Times New Roman"/>
          <w:sz w:val="28"/>
          <w:szCs w:val="28"/>
        </w:rPr>
        <w:t xml:space="preserve"> their</w:t>
      </w:r>
      <w:r w:rsidR="003235C5" w:rsidRPr="004E79FF">
        <w:rPr>
          <w:rFonts w:ascii="Bookman Old Style" w:hAnsi="Bookman Old Style" w:cs="Times New Roman"/>
          <w:sz w:val="28"/>
          <w:szCs w:val="28"/>
        </w:rPr>
        <w:t xml:space="preserve"> membership of parliament.</w:t>
      </w:r>
      <w:r w:rsidR="00857ADA" w:rsidRPr="004E79FF">
        <w:rPr>
          <w:rFonts w:ascii="Bookman Old Style" w:hAnsi="Bookman Old Style" w:cs="Times New Roman"/>
          <w:sz w:val="28"/>
          <w:szCs w:val="28"/>
        </w:rPr>
        <w:t xml:space="preserve">  Unlike ministers and MPS they each qualify for a M600 000. 00 loan.</w:t>
      </w:r>
      <w:r w:rsidR="006C63A9" w:rsidRPr="004E79FF">
        <w:rPr>
          <w:rFonts w:ascii="Bookman Old Style" w:hAnsi="Bookman Old Style" w:cs="Times New Roman"/>
          <w:sz w:val="28"/>
          <w:szCs w:val="28"/>
        </w:rPr>
        <w:t xml:space="preserve">  Otherwise, paying conditions applicable</w:t>
      </w:r>
      <w:r w:rsidR="00A32149" w:rsidRPr="004E79FF">
        <w:rPr>
          <w:rFonts w:ascii="Bookman Old Style" w:hAnsi="Bookman Old Style" w:cs="Times New Roman"/>
          <w:sz w:val="28"/>
          <w:szCs w:val="28"/>
        </w:rPr>
        <w:t xml:space="preserve"> to them are </w:t>
      </w:r>
      <w:r w:rsidR="00A32149" w:rsidRPr="004E79FF">
        <w:rPr>
          <w:rFonts w:ascii="Bookman Old Style" w:hAnsi="Bookman Old Style" w:cs="Times New Roman"/>
          <w:i/>
          <w:sz w:val="28"/>
          <w:szCs w:val="28"/>
        </w:rPr>
        <w:t xml:space="preserve">mutatis mutandis </w:t>
      </w:r>
      <w:r w:rsidR="002E5E6B" w:rsidRPr="004E79FF">
        <w:rPr>
          <w:rFonts w:ascii="Bookman Old Style" w:hAnsi="Bookman Old Style" w:cs="Times New Roman"/>
          <w:sz w:val="28"/>
          <w:szCs w:val="28"/>
        </w:rPr>
        <w:t>similar to those</w:t>
      </w:r>
      <w:r w:rsidR="00A32149" w:rsidRPr="004E79FF">
        <w:rPr>
          <w:rFonts w:ascii="Bookman Old Style" w:hAnsi="Bookman Old Style" w:cs="Times New Roman"/>
          <w:sz w:val="28"/>
          <w:szCs w:val="28"/>
        </w:rPr>
        <w:t xml:space="preserve"> pertaining t</w:t>
      </w:r>
      <w:r w:rsidR="00877EAD">
        <w:rPr>
          <w:rFonts w:ascii="Bookman Old Style" w:hAnsi="Bookman Old Style" w:cs="Times New Roman"/>
          <w:sz w:val="28"/>
          <w:szCs w:val="28"/>
        </w:rPr>
        <w:t>o MPs</w:t>
      </w:r>
      <w:r w:rsidR="00A32149" w:rsidRPr="004E79FF">
        <w:rPr>
          <w:rFonts w:ascii="Bookman Old Style" w:hAnsi="Bookman Old Style" w:cs="Times New Roman"/>
          <w:sz w:val="28"/>
          <w:szCs w:val="28"/>
        </w:rPr>
        <w:t xml:space="preserve">.  </w:t>
      </w:r>
    </w:p>
    <w:p w:rsidR="00957DA2" w:rsidRPr="004E79FF" w:rsidRDefault="00957DA2" w:rsidP="00EC471C">
      <w:pPr>
        <w:spacing w:line="360" w:lineRule="auto"/>
        <w:jc w:val="both"/>
        <w:rPr>
          <w:rFonts w:ascii="Bookman Old Style" w:hAnsi="Bookman Old Style" w:cs="Times New Roman"/>
          <w:sz w:val="28"/>
          <w:szCs w:val="28"/>
        </w:rPr>
      </w:pPr>
    </w:p>
    <w:p w:rsidR="00540942" w:rsidRPr="004E79FF" w:rsidRDefault="007948A8" w:rsidP="00EC471C">
      <w:pPr>
        <w:spacing w:line="360" w:lineRule="auto"/>
        <w:jc w:val="both"/>
        <w:rPr>
          <w:rFonts w:ascii="Bookman Old Style" w:hAnsi="Bookman Old Style" w:cs="Times New Roman"/>
          <w:sz w:val="28"/>
          <w:szCs w:val="28"/>
        </w:rPr>
      </w:pPr>
      <w:r>
        <w:rPr>
          <w:rFonts w:ascii="Bookman Old Style" w:hAnsi="Bookman Old Style" w:cs="Times New Roman"/>
          <w:b/>
          <w:sz w:val="24"/>
          <w:szCs w:val="24"/>
        </w:rPr>
        <w:t>[8]</w:t>
      </w:r>
      <w:r>
        <w:rPr>
          <w:rFonts w:ascii="Bookman Old Style" w:hAnsi="Bookman Old Style" w:cs="Times New Roman"/>
          <w:b/>
          <w:sz w:val="24"/>
          <w:szCs w:val="24"/>
        </w:rPr>
        <w:tab/>
      </w:r>
      <w:r w:rsidR="007E5EEE" w:rsidRPr="004E79FF">
        <w:rPr>
          <w:rFonts w:ascii="Bookman Old Style" w:hAnsi="Bookman Old Style" w:cs="Times New Roman"/>
          <w:sz w:val="28"/>
          <w:szCs w:val="28"/>
        </w:rPr>
        <w:t xml:space="preserve">Similarly, it is acknowledged by both sides that the authorship of the illegibility of Government Secretary </w:t>
      </w:r>
      <w:r w:rsidR="002E5E6B" w:rsidRPr="004E79FF">
        <w:rPr>
          <w:rFonts w:ascii="Bookman Old Style" w:hAnsi="Bookman Old Style" w:cs="Times New Roman"/>
          <w:sz w:val="28"/>
          <w:szCs w:val="28"/>
        </w:rPr>
        <w:t>(GS), Principal Secretaries</w:t>
      </w:r>
      <w:r w:rsidR="00F61786" w:rsidRPr="004E79FF">
        <w:rPr>
          <w:rFonts w:ascii="Bookman Old Style" w:hAnsi="Bookman Old Style" w:cs="Times New Roman"/>
          <w:sz w:val="28"/>
          <w:szCs w:val="28"/>
        </w:rPr>
        <w:t xml:space="preserve"> (PSs</w:t>
      </w:r>
      <w:r w:rsidR="002E5E6B" w:rsidRPr="004E79FF">
        <w:rPr>
          <w:rFonts w:ascii="Bookman Old Style" w:hAnsi="Bookman Old Style" w:cs="Times New Roman"/>
          <w:sz w:val="28"/>
          <w:szCs w:val="28"/>
        </w:rPr>
        <w:t xml:space="preserve">, </w:t>
      </w:r>
      <w:r w:rsidR="007E5EEE" w:rsidRPr="004E79FF">
        <w:rPr>
          <w:rFonts w:ascii="Bookman Old Style" w:hAnsi="Bookman Old Style" w:cs="Times New Roman"/>
          <w:sz w:val="28"/>
          <w:szCs w:val="28"/>
        </w:rPr>
        <w:t xml:space="preserve">Advisor to the Prime Minister which is the position held by the </w:t>
      </w:r>
      <w:r w:rsidR="00EB404F" w:rsidRPr="004E79FF">
        <w:rPr>
          <w:rFonts w:ascii="Bookman Old Style" w:hAnsi="Bookman Old Style" w:cs="Times New Roman"/>
          <w:sz w:val="28"/>
          <w:szCs w:val="28"/>
        </w:rPr>
        <w:t>Applicant</w:t>
      </w:r>
      <w:r w:rsidR="007E5EEE" w:rsidRPr="004E79FF">
        <w:rPr>
          <w:rFonts w:ascii="Bookman Old Style" w:hAnsi="Bookman Old Style" w:cs="Times New Roman"/>
          <w:sz w:val="28"/>
          <w:szCs w:val="28"/>
        </w:rPr>
        <w:t xml:space="preserve"> and other designated senior officers</w:t>
      </w:r>
      <w:r w:rsidR="002E5E6B" w:rsidRPr="004E79FF">
        <w:rPr>
          <w:rFonts w:ascii="Bookman Old Style" w:hAnsi="Bookman Old Style" w:cs="Times New Roman"/>
          <w:sz w:val="28"/>
          <w:szCs w:val="28"/>
        </w:rPr>
        <w:t>,</w:t>
      </w:r>
      <w:r w:rsidR="007E5EEE" w:rsidRPr="004E79FF">
        <w:rPr>
          <w:rFonts w:ascii="Bookman Old Style" w:hAnsi="Bookman Old Style" w:cs="Times New Roman"/>
          <w:sz w:val="28"/>
          <w:szCs w:val="28"/>
        </w:rPr>
        <w:t xml:space="preserve"> is </w:t>
      </w:r>
      <w:r w:rsidR="00C6551F" w:rsidRPr="004E79FF">
        <w:rPr>
          <w:rFonts w:ascii="Bookman Old Style" w:hAnsi="Bookman Old Style" w:cs="Times New Roman"/>
          <w:sz w:val="28"/>
          <w:szCs w:val="28"/>
        </w:rPr>
        <w:t>ingrained into their</w:t>
      </w:r>
      <w:r w:rsidR="002E5E6B" w:rsidRPr="004E79FF">
        <w:rPr>
          <w:rFonts w:ascii="Bookman Old Style" w:hAnsi="Bookman Old Style" w:cs="Times New Roman"/>
          <w:sz w:val="28"/>
          <w:szCs w:val="28"/>
        </w:rPr>
        <w:t xml:space="preserve"> respective contracts</w:t>
      </w:r>
      <w:r w:rsidR="00C6551F" w:rsidRPr="004E79FF">
        <w:rPr>
          <w:rFonts w:ascii="Bookman Old Style" w:hAnsi="Bookman Old Style" w:cs="Times New Roman"/>
          <w:sz w:val="28"/>
          <w:szCs w:val="28"/>
        </w:rPr>
        <w:t>.</w:t>
      </w:r>
      <w:r w:rsidR="00A534DB" w:rsidRPr="004E79FF">
        <w:rPr>
          <w:rFonts w:ascii="Bookman Old Style" w:hAnsi="Bookman Old Style" w:cs="Times New Roman"/>
          <w:sz w:val="28"/>
          <w:szCs w:val="28"/>
        </w:rPr>
        <w:t xml:space="preserve">  It is in that background that the </w:t>
      </w:r>
      <w:r w:rsidR="00EB404F" w:rsidRPr="004E79FF">
        <w:rPr>
          <w:rFonts w:ascii="Bookman Old Style" w:hAnsi="Bookman Old Style" w:cs="Times New Roman"/>
          <w:sz w:val="28"/>
          <w:szCs w:val="28"/>
        </w:rPr>
        <w:t>Applicant</w:t>
      </w:r>
      <w:r w:rsidR="00A534DB" w:rsidRPr="004E79FF">
        <w:rPr>
          <w:rFonts w:ascii="Bookman Old Style" w:hAnsi="Bookman Old Style" w:cs="Times New Roman"/>
          <w:sz w:val="28"/>
          <w:szCs w:val="28"/>
        </w:rPr>
        <w:t xml:space="preserve"> took the loan</w:t>
      </w:r>
      <w:r w:rsidR="00CC150C" w:rsidRPr="004E79FF">
        <w:rPr>
          <w:rFonts w:ascii="Bookman Old Style" w:hAnsi="Bookman Old Style" w:cs="Times New Roman"/>
          <w:sz w:val="28"/>
          <w:szCs w:val="28"/>
        </w:rPr>
        <w:t xml:space="preserve"> from Ned</w:t>
      </w:r>
      <w:r w:rsidR="00F0578B">
        <w:rPr>
          <w:rFonts w:ascii="Bookman Old Style" w:hAnsi="Bookman Old Style" w:cs="Times New Roman"/>
          <w:sz w:val="28"/>
          <w:szCs w:val="28"/>
        </w:rPr>
        <w:t xml:space="preserve"> </w:t>
      </w:r>
      <w:r w:rsidR="00627D2B" w:rsidRPr="004E79FF">
        <w:rPr>
          <w:rFonts w:ascii="Bookman Old Style" w:hAnsi="Bookman Old Style" w:cs="Times New Roman"/>
          <w:sz w:val="28"/>
          <w:szCs w:val="28"/>
        </w:rPr>
        <w:t>Bank Lesotho. This litigation is traceable for that innocent act.</w:t>
      </w:r>
    </w:p>
    <w:p w:rsidR="007A3545" w:rsidRPr="004E79FF" w:rsidRDefault="007A3545" w:rsidP="00EC471C">
      <w:pPr>
        <w:spacing w:line="360" w:lineRule="auto"/>
        <w:jc w:val="both"/>
        <w:rPr>
          <w:rFonts w:ascii="Bookman Old Style" w:hAnsi="Bookman Old Style" w:cs="Times New Roman"/>
          <w:sz w:val="28"/>
          <w:szCs w:val="28"/>
        </w:rPr>
      </w:pPr>
    </w:p>
    <w:p w:rsidR="009B19D0" w:rsidRPr="004E79FF" w:rsidRDefault="007948A8" w:rsidP="00EC471C">
      <w:pPr>
        <w:spacing w:line="360" w:lineRule="auto"/>
        <w:jc w:val="both"/>
        <w:rPr>
          <w:rFonts w:ascii="Bookman Old Style" w:hAnsi="Bookman Old Style" w:cs="Times New Roman"/>
          <w:sz w:val="28"/>
          <w:szCs w:val="28"/>
        </w:rPr>
      </w:pPr>
      <w:r>
        <w:rPr>
          <w:rFonts w:ascii="Bookman Old Style" w:hAnsi="Bookman Old Style" w:cs="Times New Roman"/>
          <w:b/>
          <w:sz w:val="24"/>
          <w:szCs w:val="24"/>
        </w:rPr>
        <w:t>[9]</w:t>
      </w:r>
      <w:r>
        <w:rPr>
          <w:rFonts w:ascii="Bookman Old Style" w:hAnsi="Bookman Old Style" w:cs="Times New Roman"/>
          <w:b/>
          <w:sz w:val="24"/>
          <w:szCs w:val="24"/>
        </w:rPr>
        <w:tab/>
      </w:r>
      <w:r w:rsidR="0017639D" w:rsidRPr="004E79FF">
        <w:rPr>
          <w:rFonts w:ascii="Bookman Old Style" w:hAnsi="Bookman Old Style" w:cs="Times New Roman"/>
          <w:sz w:val="28"/>
          <w:szCs w:val="28"/>
        </w:rPr>
        <w:t>Both parties</w:t>
      </w:r>
      <w:r w:rsidR="0047577D" w:rsidRPr="004E79FF">
        <w:rPr>
          <w:rFonts w:ascii="Bookman Old Style" w:hAnsi="Bookman Old Style" w:cs="Times New Roman"/>
          <w:sz w:val="28"/>
          <w:szCs w:val="28"/>
        </w:rPr>
        <w:t xml:space="preserve"> are consenting </w:t>
      </w:r>
      <w:r w:rsidR="0017639D" w:rsidRPr="004E79FF">
        <w:rPr>
          <w:rFonts w:ascii="Bookman Old Style" w:hAnsi="Bookman Old Style" w:cs="Times New Roman"/>
          <w:sz w:val="28"/>
          <w:szCs w:val="28"/>
        </w:rPr>
        <w:t>that the case is primarily premised upon the questio</w:t>
      </w:r>
      <w:r w:rsidR="00F82897" w:rsidRPr="004E79FF">
        <w:rPr>
          <w:rFonts w:ascii="Bookman Old Style" w:hAnsi="Bookman Old Style" w:cs="Times New Roman"/>
          <w:sz w:val="28"/>
          <w:szCs w:val="28"/>
        </w:rPr>
        <w:t xml:space="preserve">n of the constitutionality </w:t>
      </w:r>
      <w:r w:rsidR="0017639D" w:rsidRPr="004E79FF">
        <w:rPr>
          <w:rFonts w:ascii="Bookman Old Style" w:hAnsi="Bookman Old Style" w:cs="Times New Roman"/>
          <w:sz w:val="28"/>
          <w:szCs w:val="28"/>
        </w:rPr>
        <w:t>of the policy</w:t>
      </w:r>
      <w:r w:rsidR="0047577D" w:rsidRPr="004E79FF">
        <w:rPr>
          <w:rFonts w:ascii="Bookman Old Style" w:hAnsi="Bookman Old Style" w:cs="Times New Roman"/>
          <w:sz w:val="28"/>
          <w:szCs w:val="28"/>
        </w:rPr>
        <w:t xml:space="preserve"> </w:t>
      </w:r>
      <w:r w:rsidR="0047577D" w:rsidRPr="004E79FF">
        <w:rPr>
          <w:rFonts w:ascii="Bookman Old Style" w:hAnsi="Bookman Old Style" w:cs="Times New Roman"/>
          <w:sz w:val="28"/>
          <w:szCs w:val="28"/>
        </w:rPr>
        <w:lastRenderedPageBreak/>
        <w:t>categorization o</w:t>
      </w:r>
      <w:r w:rsidR="007A3545" w:rsidRPr="004E79FF">
        <w:rPr>
          <w:rFonts w:ascii="Bookman Old Style" w:hAnsi="Bookman Old Style" w:cs="Times New Roman"/>
          <w:sz w:val="28"/>
          <w:szCs w:val="28"/>
        </w:rPr>
        <w:t>f MPS and by default ministers</w:t>
      </w:r>
      <w:r w:rsidR="0047577D" w:rsidRPr="004E79FF">
        <w:rPr>
          <w:rFonts w:ascii="Bookman Old Style" w:hAnsi="Bookman Old Style" w:cs="Times New Roman"/>
          <w:sz w:val="28"/>
          <w:szCs w:val="28"/>
        </w:rPr>
        <w:t xml:space="preserve"> separately </w:t>
      </w:r>
      <w:r w:rsidR="0076157C" w:rsidRPr="004E79FF">
        <w:rPr>
          <w:rFonts w:ascii="Bookman Old Style" w:hAnsi="Bookman Old Style" w:cs="Times New Roman"/>
          <w:sz w:val="28"/>
          <w:szCs w:val="28"/>
        </w:rPr>
        <w:t>from other beneficiaries</w:t>
      </w:r>
      <w:r w:rsidR="00F82897" w:rsidRPr="004E79FF">
        <w:rPr>
          <w:rFonts w:ascii="Bookman Old Style" w:hAnsi="Bookman Old Style" w:cs="Times New Roman"/>
          <w:sz w:val="28"/>
          <w:szCs w:val="28"/>
        </w:rPr>
        <w:t xml:space="preserve"> of theloan scheme to determine a </w:t>
      </w:r>
      <w:r w:rsidR="00F82897" w:rsidRPr="004E79FF">
        <w:rPr>
          <w:rFonts w:ascii="Bookman Old Style" w:hAnsi="Bookman Old Style" w:cs="Times New Roman"/>
          <w:i/>
          <w:sz w:val="28"/>
          <w:szCs w:val="28"/>
        </w:rPr>
        <w:t xml:space="preserve">modus operandi </w:t>
      </w:r>
      <w:r w:rsidR="00F82897" w:rsidRPr="004E79FF">
        <w:rPr>
          <w:rFonts w:ascii="Bookman Old Style" w:hAnsi="Bookman Old Style" w:cs="Times New Roman"/>
          <w:sz w:val="28"/>
          <w:szCs w:val="28"/>
        </w:rPr>
        <w:t xml:space="preserve">for the settlement of the outstanding </w:t>
      </w:r>
      <w:r w:rsidR="00EB7D30" w:rsidRPr="004E79FF">
        <w:rPr>
          <w:rFonts w:ascii="Bookman Old Style" w:hAnsi="Bookman Old Style" w:cs="Times New Roman"/>
          <w:sz w:val="28"/>
          <w:szCs w:val="28"/>
        </w:rPr>
        <w:t xml:space="preserve">loan balances.  There is no dispute that this was </w:t>
      </w:r>
      <w:r w:rsidR="00E33799" w:rsidRPr="004E79FF">
        <w:rPr>
          <w:rFonts w:ascii="Bookman Old Style" w:hAnsi="Bookman Old Style" w:cs="Times New Roman"/>
          <w:sz w:val="28"/>
          <w:szCs w:val="28"/>
        </w:rPr>
        <w:t xml:space="preserve">sequel to a realization that in consequence of the </w:t>
      </w:r>
      <w:r w:rsidR="00754F4A" w:rsidRPr="004E79FF">
        <w:rPr>
          <w:rFonts w:ascii="Bookman Old Style" w:hAnsi="Bookman Old Style" w:cs="Times New Roman"/>
          <w:sz w:val="28"/>
          <w:szCs w:val="28"/>
        </w:rPr>
        <w:t>June 2017</w:t>
      </w:r>
      <w:r w:rsidR="00E33799" w:rsidRPr="004E79FF">
        <w:rPr>
          <w:rFonts w:ascii="Bookman Old Style" w:hAnsi="Bookman Old Style" w:cs="Times New Roman"/>
          <w:sz w:val="28"/>
          <w:szCs w:val="28"/>
        </w:rPr>
        <w:t xml:space="preserve"> general elections</w:t>
      </w:r>
      <w:r w:rsidR="00CD2BCB" w:rsidRPr="004E79FF">
        <w:rPr>
          <w:rFonts w:ascii="Bookman Old Style" w:hAnsi="Bookman Old Style" w:cs="Times New Roman"/>
          <w:sz w:val="28"/>
          <w:szCs w:val="28"/>
        </w:rPr>
        <w:t xml:space="preserve"> and</w:t>
      </w:r>
      <w:r w:rsidR="00EB7D30" w:rsidRPr="004E79FF">
        <w:rPr>
          <w:rFonts w:ascii="Bookman Old Style" w:hAnsi="Bookman Old Style" w:cs="Times New Roman"/>
          <w:sz w:val="28"/>
          <w:szCs w:val="28"/>
        </w:rPr>
        <w:t xml:space="preserve"> change of Government</w:t>
      </w:r>
      <w:r w:rsidR="00D1302B" w:rsidRPr="004E79FF">
        <w:rPr>
          <w:rFonts w:ascii="Bookman Old Style" w:hAnsi="Bookman Old Style" w:cs="Times New Roman"/>
          <w:sz w:val="28"/>
          <w:szCs w:val="28"/>
        </w:rPr>
        <w:t>,</w:t>
      </w:r>
      <w:r w:rsidR="00CD2BCB" w:rsidRPr="004E79FF">
        <w:rPr>
          <w:rFonts w:ascii="Bookman Old Style" w:hAnsi="Bookman Old Style" w:cs="Times New Roman"/>
          <w:sz w:val="28"/>
          <w:szCs w:val="28"/>
        </w:rPr>
        <w:t xml:space="preserve"> some of the beneficiaries would almost logically vacate offices</w:t>
      </w:r>
      <w:r w:rsidR="00D3513A" w:rsidRPr="004E79FF">
        <w:rPr>
          <w:rFonts w:ascii="Bookman Old Style" w:hAnsi="Bookman Old Style" w:cs="Times New Roman"/>
          <w:sz w:val="28"/>
          <w:szCs w:val="28"/>
        </w:rPr>
        <w:t>.  In the circumstances</w:t>
      </w:r>
      <w:r w:rsidR="00FB62A5" w:rsidRPr="004E79FF">
        <w:rPr>
          <w:rFonts w:ascii="Bookman Old Style" w:hAnsi="Bookman Old Style" w:cs="Times New Roman"/>
          <w:sz w:val="28"/>
          <w:szCs w:val="28"/>
        </w:rPr>
        <w:t>,</w:t>
      </w:r>
      <w:r w:rsidR="00D3513A" w:rsidRPr="004E79FF">
        <w:rPr>
          <w:rFonts w:ascii="Bookman Old Style" w:hAnsi="Bookman Old Style" w:cs="Times New Roman"/>
          <w:sz w:val="28"/>
          <w:szCs w:val="28"/>
        </w:rPr>
        <w:t xml:space="preserve"> there was uncertainty over the</w:t>
      </w:r>
      <w:r w:rsidR="0076157C" w:rsidRPr="004E79FF">
        <w:rPr>
          <w:rFonts w:ascii="Bookman Old Style" w:hAnsi="Bookman Old Style" w:cs="Times New Roman"/>
          <w:sz w:val="28"/>
          <w:szCs w:val="28"/>
        </w:rPr>
        <w:t>ir</w:t>
      </w:r>
      <w:r w:rsidR="00D3513A" w:rsidRPr="004E79FF">
        <w:rPr>
          <w:rFonts w:ascii="Bookman Old Style" w:hAnsi="Bookman Old Style" w:cs="Times New Roman"/>
          <w:sz w:val="28"/>
          <w:szCs w:val="28"/>
        </w:rPr>
        <w:t xml:space="preserve"> financial </w:t>
      </w:r>
      <w:r w:rsidR="0076157C" w:rsidRPr="004E79FF">
        <w:rPr>
          <w:rFonts w:ascii="Bookman Old Style" w:hAnsi="Bookman Old Style" w:cs="Times New Roman"/>
          <w:sz w:val="28"/>
          <w:szCs w:val="28"/>
        </w:rPr>
        <w:t>ability</w:t>
      </w:r>
      <w:r w:rsidR="009B5E17" w:rsidRPr="004E79FF">
        <w:rPr>
          <w:rFonts w:ascii="Bookman Old Style" w:hAnsi="Bookman Old Style" w:cs="Times New Roman"/>
          <w:sz w:val="28"/>
          <w:szCs w:val="28"/>
        </w:rPr>
        <w:t>to pay the outstanding loan debts balance</w:t>
      </w:r>
      <w:r w:rsidR="00EC471C" w:rsidRPr="004E79FF">
        <w:rPr>
          <w:rFonts w:ascii="Bookman Old Style" w:hAnsi="Bookman Old Style" w:cs="Times New Roman"/>
          <w:sz w:val="28"/>
          <w:szCs w:val="28"/>
        </w:rPr>
        <w:t>s</w:t>
      </w:r>
      <w:r w:rsidR="009B5E17" w:rsidRPr="004E79FF">
        <w:rPr>
          <w:rFonts w:ascii="Bookman Old Style" w:hAnsi="Bookman Old Style" w:cs="Times New Roman"/>
          <w:sz w:val="28"/>
          <w:szCs w:val="28"/>
        </w:rPr>
        <w:t>.</w:t>
      </w:r>
      <w:r w:rsidR="00B16387" w:rsidRPr="004E79FF">
        <w:rPr>
          <w:rFonts w:ascii="Bookman Old Style" w:hAnsi="Bookman Old Style" w:cs="Times New Roman"/>
          <w:sz w:val="28"/>
          <w:szCs w:val="28"/>
        </w:rPr>
        <w:t xml:space="preserve"> This led to a consensus that the Government as a guarant</w:t>
      </w:r>
      <w:r w:rsidR="009B5E17" w:rsidRPr="004E79FF">
        <w:rPr>
          <w:rFonts w:ascii="Bookman Old Style" w:hAnsi="Bookman Old Style" w:cs="Times New Roman"/>
          <w:sz w:val="28"/>
          <w:szCs w:val="28"/>
        </w:rPr>
        <w:t>or of the payments became</w:t>
      </w:r>
      <w:r w:rsidR="00B16387" w:rsidRPr="004E79FF">
        <w:rPr>
          <w:rFonts w:ascii="Bookman Old Style" w:hAnsi="Bookman Old Style" w:cs="Times New Roman"/>
          <w:sz w:val="28"/>
          <w:szCs w:val="28"/>
        </w:rPr>
        <w:t xml:space="preserve"> obliged to intervene.</w:t>
      </w:r>
    </w:p>
    <w:p w:rsidR="006A49FD" w:rsidRPr="004E79FF" w:rsidRDefault="006A49FD" w:rsidP="00EC471C">
      <w:pPr>
        <w:spacing w:line="360" w:lineRule="auto"/>
        <w:jc w:val="both"/>
        <w:rPr>
          <w:rFonts w:ascii="Bookman Old Style" w:hAnsi="Bookman Old Style" w:cs="Times New Roman"/>
          <w:sz w:val="28"/>
          <w:szCs w:val="28"/>
        </w:rPr>
      </w:pPr>
    </w:p>
    <w:p w:rsidR="006A49FD" w:rsidRPr="004E79FF" w:rsidRDefault="007948A8" w:rsidP="00EC471C">
      <w:pPr>
        <w:spacing w:line="360" w:lineRule="auto"/>
        <w:jc w:val="both"/>
        <w:rPr>
          <w:rFonts w:ascii="Bookman Old Style" w:hAnsi="Bookman Old Style" w:cs="Times New Roman"/>
          <w:sz w:val="28"/>
          <w:szCs w:val="28"/>
        </w:rPr>
      </w:pPr>
      <w:r>
        <w:rPr>
          <w:rFonts w:ascii="Bookman Old Style" w:hAnsi="Bookman Old Style" w:cs="Times New Roman"/>
          <w:b/>
          <w:sz w:val="24"/>
          <w:szCs w:val="24"/>
        </w:rPr>
        <w:t>[10]</w:t>
      </w:r>
      <w:r>
        <w:rPr>
          <w:rFonts w:ascii="Bookman Old Style" w:hAnsi="Bookman Old Style" w:cs="Times New Roman"/>
          <w:b/>
          <w:sz w:val="24"/>
          <w:szCs w:val="24"/>
        </w:rPr>
        <w:tab/>
      </w:r>
      <w:r w:rsidR="006A49FD" w:rsidRPr="004E79FF">
        <w:rPr>
          <w:rFonts w:ascii="Bookman Old Style" w:hAnsi="Bookman Old Style" w:cs="Times New Roman"/>
          <w:sz w:val="28"/>
          <w:szCs w:val="28"/>
        </w:rPr>
        <w:t xml:space="preserve">Though it is not clear from the papers that all those who qualified for the loan under the scheme utilized that opportunity, there is certainty that some including the </w:t>
      </w:r>
      <w:r w:rsidR="00EB404F" w:rsidRPr="004E79FF">
        <w:rPr>
          <w:rFonts w:ascii="Bookman Old Style" w:hAnsi="Bookman Old Style" w:cs="Times New Roman"/>
          <w:sz w:val="28"/>
          <w:szCs w:val="28"/>
        </w:rPr>
        <w:t>Applicant</w:t>
      </w:r>
      <w:r w:rsidR="006A49FD" w:rsidRPr="004E79FF">
        <w:rPr>
          <w:rFonts w:ascii="Bookman Old Style" w:hAnsi="Bookman Old Style" w:cs="Times New Roman"/>
          <w:sz w:val="28"/>
          <w:szCs w:val="28"/>
        </w:rPr>
        <w:t xml:space="preserve"> and members of Parliament did perhaps in different amounts.</w:t>
      </w:r>
      <w:r w:rsidR="006F5C44" w:rsidRPr="004E79FF">
        <w:rPr>
          <w:rFonts w:ascii="Bookman Old Style" w:hAnsi="Bookman Old Style" w:cs="Times New Roman"/>
          <w:sz w:val="28"/>
          <w:szCs w:val="28"/>
        </w:rPr>
        <w:t xml:space="preserve">  It is commonly regretted that unfortunately for them, they were struck by</w:t>
      </w:r>
      <w:r w:rsidR="00D20042" w:rsidRPr="004E79FF">
        <w:rPr>
          <w:rFonts w:ascii="Bookman Old Style" w:hAnsi="Bookman Old Style" w:cs="Times New Roman"/>
          <w:sz w:val="28"/>
          <w:szCs w:val="28"/>
        </w:rPr>
        <w:t xml:space="preserve"> what could be likened to a thunder bold</w:t>
      </w:r>
      <w:r w:rsidR="006F5C44" w:rsidRPr="004E79FF">
        <w:rPr>
          <w:rFonts w:ascii="Bookman Old Style" w:hAnsi="Bookman Old Style" w:cs="Times New Roman"/>
          <w:sz w:val="28"/>
          <w:szCs w:val="28"/>
        </w:rPr>
        <w:t xml:space="preserve"> which </w:t>
      </w:r>
      <w:r w:rsidR="006F5C44" w:rsidRPr="004E79FF">
        <w:rPr>
          <w:rFonts w:ascii="Bookman Old Style" w:hAnsi="Bookman Old Style" w:cs="Times New Roman"/>
          <w:i/>
          <w:sz w:val="28"/>
          <w:szCs w:val="28"/>
        </w:rPr>
        <w:t xml:space="preserve">inter alia </w:t>
      </w:r>
      <w:r w:rsidR="006F5C44" w:rsidRPr="004E79FF">
        <w:rPr>
          <w:rFonts w:ascii="Bookman Old Style" w:hAnsi="Bookman Old Style" w:cs="Times New Roman"/>
          <w:sz w:val="28"/>
          <w:szCs w:val="28"/>
        </w:rPr>
        <w:t>abruptly</w:t>
      </w:r>
      <w:r w:rsidR="00F44D8A">
        <w:rPr>
          <w:rFonts w:ascii="Bookman Old Style" w:hAnsi="Bookman Old Style" w:cs="Times New Roman"/>
          <w:sz w:val="28"/>
          <w:szCs w:val="28"/>
        </w:rPr>
        <w:t xml:space="preserve"> </w:t>
      </w:r>
      <w:r w:rsidR="006F5C44" w:rsidRPr="004E79FF">
        <w:rPr>
          <w:rFonts w:ascii="Bookman Old Style" w:hAnsi="Bookman Old Style" w:cs="Times New Roman"/>
          <w:sz w:val="28"/>
          <w:szCs w:val="28"/>
        </w:rPr>
        <w:t>terminated their</w:t>
      </w:r>
      <w:r w:rsidR="00BD1398" w:rsidRPr="004E79FF">
        <w:rPr>
          <w:rFonts w:ascii="Bookman Old Style" w:hAnsi="Bookman Old Style" w:cs="Times New Roman"/>
          <w:sz w:val="28"/>
          <w:szCs w:val="28"/>
        </w:rPr>
        <w:t xml:space="preserve"> engagements in different</w:t>
      </w:r>
      <w:r w:rsidR="00CB1C81" w:rsidRPr="004E79FF">
        <w:rPr>
          <w:rFonts w:ascii="Bookman Old Style" w:hAnsi="Bookman Old Style" w:cs="Times New Roman"/>
          <w:sz w:val="28"/>
          <w:szCs w:val="28"/>
        </w:rPr>
        <w:t xml:space="preserve"> political</w:t>
      </w:r>
      <w:r w:rsidR="00BD1398" w:rsidRPr="004E79FF">
        <w:rPr>
          <w:rFonts w:ascii="Bookman Old Style" w:hAnsi="Bookman Old Style" w:cs="Times New Roman"/>
          <w:sz w:val="28"/>
          <w:szCs w:val="28"/>
        </w:rPr>
        <w:t xml:space="preserve"> offices and </w:t>
      </w:r>
      <w:r w:rsidR="003152E1" w:rsidRPr="004E79FF">
        <w:rPr>
          <w:rFonts w:ascii="Bookman Old Style" w:hAnsi="Bookman Old Style" w:cs="Times New Roman"/>
          <w:sz w:val="28"/>
          <w:szCs w:val="28"/>
        </w:rPr>
        <w:t xml:space="preserve">membership of parliament.  Resultantly, they experienced financial challenge and embarrassment.  </w:t>
      </w:r>
    </w:p>
    <w:p w:rsidR="009B19D0" w:rsidRPr="004E79FF" w:rsidRDefault="009B19D0" w:rsidP="00EC471C">
      <w:pPr>
        <w:spacing w:line="360" w:lineRule="auto"/>
        <w:jc w:val="both"/>
        <w:rPr>
          <w:rFonts w:ascii="Bookman Old Style" w:hAnsi="Bookman Old Style" w:cs="Times New Roman"/>
          <w:sz w:val="28"/>
          <w:szCs w:val="28"/>
        </w:rPr>
      </w:pPr>
    </w:p>
    <w:p w:rsidR="002B1A34" w:rsidRDefault="007948A8" w:rsidP="00EC471C">
      <w:pPr>
        <w:spacing w:line="360" w:lineRule="auto"/>
        <w:jc w:val="both"/>
        <w:rPr>
          <w:rFonts w:ascii="Bookman Old Style" w:hAnsi="Bookman Old Style" w:cs="Times New Roman"/>
          <w:sz w:val="28"/>
          <w:szCs w:val="28"/>
        </w:rPr>
      </w:pPr>
      <w:r>
        <w:rPr>
          <w:rFonts w:ascii="Bookman Old Style" w:hAnsi="Bookman Old Style" w:cs="Times New Roman"/>
          <w:b/>
          <w:sz w:val="24"/>
          <w:szCs w:val="24"/>
        </w:rPr>
        <w:t>[11]</w:t>
      </w:r>
      <w:r>
        <w:rPr>
          <w:rFonts w:ascii="Bookman Old Style" w:hAnsi="Bookman Old Style" w:cs="Times New Roman"/>
          <w:b/>
          <w:sz w:val="24"/>
          <w:szCs w:val="24"/>
        </w:rPr>
        <w:tab/>
      </w:r>
      <w:r w:rsidR="000F0367" w:rsidRPr="004E79FF">
        <w:rPr>
          <w:rFonts w:ascii="Bookman Old Style" w:hAnsi="Bookman Old Style" w:cs="Times New Roman"/>
          <w:sz w:val="28"/>
          <w:szCs w:val="28"/>
        </w:rPr>
        <w:t>The</w:t>
      </w:r>
      <w:r w:rsidR="009B19D0" w:rsidRPr="004E79FF">
        <w:rPr>
          <w:rFonts w:ascii="Bookman Old Style" w:hAnsi="Bookman Old Style" w:cs="Times New Roman"/>
          <w:sz w:val="28"/>
          <w:szCs w:val="28"/>
        </w:rPr>
        <w:t xml:space="preserve"> parties</w:t>
      </w:r>
      <w:r w:rsidR="000F0367" w:rsidRPr="004E79FF">
        <w:rPr>
          <w:rFonts w:ascii="Bookman Old Style" w:hAnsi="Bookman Old Style" w:cs="Times New Roman"/>
          <w:sz w:val="28"/>
          <w:szCs w:val="28"/>
        </w:rPr>
        <w:t xml:space="preserve"> agree also</w:t>
      </w:r>
      <w:r w:rsidR="009B19D0" w:rsidRPr="004E79FF">
        <w:rPr>
          <w:rFonts w:ascii="Bookman Old Style" w:hAnsi="Bookman Old Style" w:cs="Times New Roman"/>
          <w:sz w:val="28"/>
          <w:szCs w:val="28"/>
        </w:rPr>
        <w:t xml:space="preserve"> that the </w:t>
      </w:r>
      <w:r w:rsidR="009B19D0" w:rsidRPr="004E79FF">
        <w:rPr>
          <w:rFonts w:ascii="Bookman Old Style" w:hAnsi="Bookman Old Style" w:cs="Times New Roman"/>
          <w:i/>
          <w:sz w:val="28"/>
          <w:szCs w:val="28"/>
        </w:rPr>
        <w:t>discrimination in casu</w:t>
      </w:r>
      <w:r w:rsidR="00CD0EA0" w:rsidRPr="004E79FF">
        <w:rPr>
          <w:rFonts w:ascii="Bookman Old Style" w:hAnsi="Bookman Old Style" w:cs="Times New Roman"/>
          <w:sz w:val="28"/>
          <w:szCs w:val="28"/>
        </w:rPr>
        <w:t>s</w:t>
      </w:r>
      <w:r w:rsidR="00446F83">
        <w:rPr>
          <w:rFonts w:ascii="Bookman Old Style" w:hAnsi="Bookman Old Style" w:cs="Times New Roman"/>
          <w:sz w:val="28"/>
          <w:szCs w:val="28"/>
        </w:rPr>
        <w:t xml:space="preserve"> </w:t>
      </w:r>
      <w:proofErr w:type="spellStart"/>
      <w:r w:rsidR="00CD0EA0" w:rsidRPr="004E79FF">
        <w:rPr>
          <w:rFonts w:ascii="Bookman Old Style" w:hAnsi="Bookman Old Style" w:cs="Times New Roman"/>
          <w:sz w:val="28"/>
          <w:szCs w:val="28"/>
        </w:rPr>
        <w:t>hould</w:t>
      </w:r>
      <w:proofErr w:type="spellEnd"/>
      <w:r w:rsidR="00CD0EA0" w:rsidRPr="004E79FF">
        <w:rPr>
          <w:rFonts w:ascii="Bookman Old Style" w:hAnsi="Bookman Old Style" w:cs="Times New Roman"/>
          <w:sz w:val="28"/>
          <w:szCs w:val="28"/>
        </w:rPr>
        <w:t xml:space="preserve"> be comprehended contextually.  Their common view hereof is that a key question concerns the constitutionality or otherwise of the classification o</w:t>
      </w:r>
      <w:r w:rsidR="003265FB" w:rsidRPr="004E79FF">
        <w:rPr>
          <w:rFonts w:ascii="Bookman Old Style" w:hAnsi="Bookman Old Style" w:cs="Times New Roman"/>
          <w:sz w:val="28"/>
          <w:szCs w:val="28"/>
        </w:rPr>
        <w:t xml:space="preserve">f the </w:t>
      </w:r>
      <w:r w:rsidR="00CD66EA" w:rsidRPr="004E79FF">
        <w:rPr>
          <w:rFonts w:ascii="Bookman Old Style" w:hAnsi="Bookman Old Style" w:cs="Times New Roman"/>
          <w:sz w:val="28"/>
          <w:szCs w:val="28"/>
        </w:rPr>
        <w:t>borrowers of the</w:t>
      </w:r>
      <w:r w:rsidR="003265FB" w:rsidRPr="004E79FF">
        <w:rPr>
          <w:rFonts w:ascii="Bookman Old Style" w:hAnsi="Bookman Old Style" w:cs="Times New Roman"/>
          <w:sz w:val="28"/>
          <w:szCs w:val="28"/>
        </w:rPr>
        <w:t xml:space="preserve"> moneys</w:t>
      </w:r>
      <w:r w:rsidR="005047B1" w:rsidRPr="004E79FF">
        <w:rPr>
          <w:rFonts w:ascii="Bookman Old Style" w:hAnsi="Bookman Old Style" w:cs="Times New Roman"/>
          <w:sz w:val="28"/>
          <w:szCs w:val="28"/>
        </w:rPr>
        <w:t xml:space="preserve"> and</w:t>
      </w:r>
      <w:r w:rsidR="00D25619" w:rsidRPr="004E79FF">
        <w:rPr>
          <w:rFonts w:ascii="Bookman Old Style" w:hAnsi="Bookman Old Style" w:cs="Times New Roman"/>
          <w:sz w:val="28"/>
          <w:szCs w:val="28"/>
        </w:rPr>
        <w:t xml:space="preserve"> a</w:t>
      </w:r>
      <w:r w:rsidR="005047B1" w:rsidRPr="004E79FF">
        <w:rPr>
          <w:rFonts w:ascii="Bookman Old Style" w:hAnsi="Bookman Old Style" w:cs="Times New Roman"/>
          <w:sz w:val="28"/>
          <w:szCs w:val="28"/>
        </w:rPr>
        <w:t xml:space="preserve"> creat</w:t>
      </w:r>
      <w:r w:rsidR="00D25619" w:rsidRPr="004E79FF">
        <w:rPr>
          <w:rFonts w:ascii="Bookman Old Style" w:hAnsi="Bookman Old Style" w:cs="Times New Roman"/>
          <w:sz w:val="28"/>
          <w:szCs w:val="28"/>
        </w:rPr>
        <w:t>ion of</w:t>
      </w:r>
      <w:r w:rsidR="005047B1" w:rsidRPr="004E79FF">
        <w:rPr>
          <w:rFonts w:ascii="Bookman Old Style" w:hAnsi="Bookman Old Style" w:cs="Times New Roman"/>
          <w:sz w:val="28"/>
          <w:szCs w:val="28"/>
        </w:rPr>
        <w:t xml:space="preserve">parallel systems for each class </w:t>
      </w:r>
      <w:r w:rsidR="00D25619" w:rsidRPr="004E79FF">
        <w:rPr>
          <w:rFonts w:ascii="Bookman Old Style" w:hAnsi="Bookman Old Style" w:cs="Times New Roman"/>
          <w:sz w:val="28"/>
          <w:szCs w:val="28"/>
        </w:rPr>
        <w:t>towards resolving its debts</w:t>
      </w:r>
      <w:r w:rsidR="005047B1" w:rsidRPr="004E79FF">
        <w:rPr>
          <w:rFonts w:ascii="Bookman Old Style" w:hAnsi="Bookman Old Style" w:cs="Times New Roman"/>
          <w:sz w:val="28"/>
          <w:szCs w:val="28"/>
        </w:rPr>
        <w:t xml:space="preserve"> yet they are all</w:t>
      </w:r>
      <w:r w:rsidR="00CD66EA" w:rsidRPr="004E79FF">
        <w:rPr>
          <w:rFonts w:ascii="Bookman Old Style" w:hAnsi="Bookman Old Style" w:cs="Times New Roman"/>
          <w:sz w:val="28"/>
          <w:szCs w:val="28"/>
        </w:rPr>
        <w:t xml:space="preserve"> similarly</w:t>
      </w:r>
      <w:r w:rsidR="005047B1" w:rsidRPr="004E79FF">
        <w:rPr>
          <w:rFonts w:ascii="Bookman Old Style" w:hAnsi="Bookman Old Style" w:cs="Times New Roman"/>
          <w:sz w:val="28"/>
          <w:szCs w:val="28"/>
        </w:rPr>
        <w:t xml:space="preserve"> circumstanced.</w:t>
      </w:r>
      <w:r w:rsidR="00D25619" w:rsidRPr="004E79FF">
        <w:rPr>
          <w:rFonts w:ascii="Bookman Old Style" w:hAnsi="Bookman Old Style" w:cs="Times New Roman"/>
          <w:sz w:val="28"/>
          <w:szCs w:val="28"/>
        </w:rPr>
        <w:t xml:space="preserve">  It was acknowledged that </w:t>
      </w:r>
      <w:r w:rsidR="00D25619" w:rsidRPr="004E79FF">
        <w:rPr>
          <w:rFonts w:ascii="Bookman Old Style" w:hAnsi="Bookman Old Style" w:cs="Times New Roman"/>
          <w:sz w:val="28"/>
          <w:szCs w:val="28"/>
        </w:rPr>
        <w:lastRenderedPageBreak/>
        <w:t xml:space="preserve">the </w:t>
      </w:r>
      <w:r w:rsidR="00076418" w:rsidRPr="004E79FF">
        <w:rPr>
          <w:rFonts w:ascii="Bookman Old Style" w:hAnsi="Bookman Old Style" w:cs="Times New Roman"/>
          <w:sz w:val="28"/>
          <w:szCs w:val="28"/>
        </w:rPr>
        <w:t xml:space="preserve">question </w:t>
      </w:r>
      <w:r w:rsidR="00D25619" w:rsidRPr="004E79FF">
        <w:rPr>
          <w:rFonts w:ascii="Bookman Old Style" w:hAnsi="Bookman Old Style" w:cs="Times New Roman"/>
          <w:sz w:val="28"/>
          <w:szCs w:val="28"/>
        </w:rPr>
        <w:t xml:space="preserve">was rendered important </w:t>
      </w:r>
      <w:r w:rsidR="000263BD" w:rsidRPr="004E79FF">
        <w:rPr>
          <w:rFonts w:ascii="Bookman Old Style" w:hAnsi="Bookman Old Style" w:cs="Times New Roman"/>
          <w:sz w:val="28"/>
          <w:szCs w:val="28"/>
        </w:rPr>
        <w:t>by the admitted fact that as a result of the</w:t>
      </w:r>
      <w:r w:rsidR="002C1E70" w:rsidRPr="004E79FF">
        <w:rPr>
          <w:rFonts w:ascii="Bookman Old Style" w:hAnsi="Bookman Old Style" w:cs="Times New Roman"/>
          <w:sz w:val="28"/>
          <w:szCs w:val="28"/>
        </w:rPr>
        <w:t xml:space="preserve"> classification</w:t>
      </w:r>
      <w:r w:rsidR="00A87120" w:rsidRPr="004E79FF">
        <w:rPr>
          <w:rFonts w:ascii="Bookman Old Style" w:hAnsi="Bookman Old Style" w:cs="Times New Roman"/>
          <w:sz w:val="28"/>
          <w:szCs w:val="28"/>
        </w:rPr>
        <w:t xml:space="preserve"> policy</w:t>
      </w:r>
      <w:r w:rsidR="00F73F88" w:rsidRPr="004E79FF">
        <w:rPr>
          <w:rFonts w:ascii="Bookman Old Style" w:hAnsi="Bookman Old Style" w:cs="Times New Roman"/>
          <w:sz w:val="28"/>
          <w:szCs w:val="28"/>
        </w:rPr>
        <w:t>,</w:t>
      </w:r>
      <w:r w:rsidR="007214B5" w:rsidRPr="004E79FF">
        <w:rPr>
          <w:rFonts w:ascii="Bookman Old Style" w:hAnsi="Bookman Old Style" w:cs="Times New Roman"/>
          <w:sz w:val="28"/>
          <w:szCs w:val="28"/>
        </w:rPr>
        <w:t xml:space="preserve"> the beneficiaries of the scheme were differently treated. </w:t>
      </w:r>
    </w:p>
    <w:p w:rsidR="000555DD" w:rsidRDefault="000555DD" w:rsidP="00EC471C">
      <w:pPr>
        <w:spacing w:line="360" w:lineRule="auto"/>
        <w:jc w:val="both"/>
        <w:rPr>
          <w:rFonts w:ascii="Bookman Old Style" w:hAnsi="Bookman Old Style" w:cs="Times New Roman"/>
          <w:sz w:val="28"/>
          <w:szCs w:val="28"/>
        </w:rPr>
      </w:pPr>
    </w:p>
    <w:p w:rsidR="00206983" w:rsidRDefault="007948A8" w:rsidP="00EC471C">
      <w:pPr>
        <w:spacing w:line="360" w:lineRule="auto"/>
        <w:jc w:val="both"/>
        <w:rPr>
          <w:rFonts w:ascii="Bookman Old Style" w:hAnsi="Bookman Old Style" w:cs="Times New Roman"/>
          <w:sz w:val="28"/>
          <w:szCs w:val="28"/>
        </w:rPr>
      </w:pPr>
      <w:r>
        <w:rPr>
          <w:rFonts w:ascii="Bookman Old Style" w:hAnsi="Bookman Old Style" w:cs="Times New Roman"/>
          <w:b/>
          <w:sz w:val="24"/>
          <w:szCs w:val="24"/>
        </w:rPr>
        <w:t>[12]</w:t>
      </w:r>
      <w:r>
        <w:rPr>
          <w:rFonts w:ascii="Bookman Old Style" w:hAnsi="Bookman Old Style" w:cs="Times New Roman"/>
          <w:b/>
          <w:sz w:val="24"/>
          <w:szCs w:val="24"/>
        </w:rPr>
        <w:tab/>
      </w:r>
      <w:r w:rsidR="00E40891" w:rsidRPr="004E79FF">
        <w:rPr>
          <w:rFonts w:ascii="Bookman Old Style" w:hAnsi="Bookman Old Style" w:cs="Times New Roman"/>
          <w:sz w:val="28"/>
          <w:szCs w:val="28"/>
        </w:rPr>
        <w:t>It is clear from the papers that a critical part of the policy decisi</w:t>
      </w:r>
      <w:r w:rsidR="00F73F88" w:rsidRPr="004E79FF">
        <w:rPr>
          <w:rFonts w:ascii="Bookman Old Style" w:hAnsi="Bookman Old Style" w:cs="Times New Roman"/>
          <w:sz w:val="28"/>
          <w:szCs w:val="28"/>
        </w:rPr>
        <w:t>on hinges upon the difference in</w:t>
      </w:r>
      <w:r w:rsidR="00E40891" w:rsidRPr="004E79FF">
        <w:rPr>
          <w:rFonts w:ascii="Bookman Old Style" w:hAnsi="Bookman Old Style" w:cs="Times New Roman"/>
          <w:sz w:val="28"/>
          <w:szCs w:val="28"/>
        </w:rPr>
        <w:t xml:space="preserve"> the manner in which the</w:t>
      </w:r>
      <w:r w:rsidR="003B4E53" w:rsidRPr="004E79FF">
        <w:rPr>
          <w:rFonts w:ascii="Bookman Old Style" w:hAnsi="Bookman Old Style" w:cs="Times New Roman"/>
          <w:sz w:val="28"/>
          <w:szCs w:val="28"/>
        </w:rPr>
        <w:t xml:space="preserve"> Government as a guarantor of the payments of the</w:t>
      </w:r>
      <w:r w:rsidR="00E40891" w:rsidRPr="004E79FF">
        <w:rPr>
          <w:rFonts w:ascii="Bookman Old Style" w:hAnsi="Bookman Old Style" w:cs="Times New Roman"/>
          <w:sz w:val="28"/>
          <w:szCs w:val="28"/>
        </w:rPr>
        <w:t xml:space="preserve"> debts</w:t>
      </w:r>
      <w:r w:rsidR="00CC7433" w:rsidRPr="004E79FF">
        <w:rPr>
          <w:rFonts w:ascii="Bookman Old Style" w:hAnsi="Bookman Old Style" w:cs="Times New Roman"/>
          <w:sz w:val="28"/>
          <w:szCs w:val="28"/>
        </w:rPr>
        <w:t>,</w:t>
      </w:r>
      <w:r w:rsidR="003B4E53" w:rsidRPr="004E79FF">
        <w:rPr>
          <w:rFonts w:ascii="Bookman Old Style" w:hAnsi="Bookman Old Style" w:cs="Times New Roman"/>
          <w:sz w:val="28"/>
          <w:szCs w:val="28"/>
        </w:rPr>
        <w:t xml:space="preserve"> would settle t</w:t>
      </w:r>
      <w:r w:rsidR="00670221" w:rsidRPr="004E79FF">
        <w:rPr>
          <w:rFonts w:ascii="Bookman Old Style" w:hAnsi="Bookman Old Style" w:cs="Times New Roman"/>
          <w:sz w:val="28"/>
          <w:szCs w:val="28"/>
        </w:rPr>
        <w:t>hose of</w:t>
      </w:r>
      <w:r w:rsidR="00E40891" w:rsidRPr="004E79FF">
        <w:rPr>
          <w:rFonts w:ascii="Bookman Old Style" w:hAnsi="Bookman Old Style" w:cs="Times New Roman"/>
          <w:sz w:val="28"/>
          <w:szCs w:val="28"/>
        </w:rPr>
        <w:t xml:space="preserve"> parliamentarians and incidentally ministers</w:t>
      </w:r>
      <w:r w:rsidR="00CB1C81" w:rsidRPr="004E79FF">
        <w:rPr>
          <w:rFonts w:ascii="Bookman Old Style" w:hAnsi="Bookman Old Style" w:cs="Times New Roman"/>
          <w:sz w:val="28"/>
          <w:szCs w:val="28"/>
        </w:rPr>
        <w:t xml:space="preserve"> in contrast to th</w:t>
      </w:r>
      <w:r w:rsidR="00CC7433" w:rsidRPr="004E79FF">
        <w:rPr>
          <w:rFonts w:ascii="Bookman Old Style" w:hAnsi="Bookman Old Style" w:cs="Times New Roman"/>
          <w:sz w:val="28"/>
          <w:szCs w:val="28"/>
        </w:rPr>
        <w:t xml:space="preserve">at of the </w:t>
      </w:r>
      <w:r w:rsidR="00EB404F" w:rsidRPr="004E79FF">
        <w:rPr>
          <w:rFonts w:ascii="Bookman Old Style" w:hAnsi="Bookman Old Style" w:cs="Times New Roman"/>
          <w:sz w:val="28"/>
          <w:szCs w:val="28"/>
        </w:rPr>
        <w:t>Applicant</w:t>
      </w:r>
      <w:r w:rsidR="00CC7433" w:rsidRPr="004E79FF">
        <w:rPr>
          <w:rFonts w:ascii="Bookman Old Style" w:hAnsi="Bookman Old Style" w:cs="Times New Roman"/>
          <w:sz w:val="28"/>
          <w:szCs w:val="28"/>
        </w:rPr>
        <w:t xml:space="preserve"> and those in</w:t>
      </w:r>
      <w:r w:rsidR="00CB1C81" w:rsidRPr="004E79FF">
        <w:rPr>
          <w:rFonts w:ascii="Bookman Old Style" w:hAnsi="Bookman Old Style" w:cs="Times New Roman"/>
          <w:sz w:val="28"/>
          <w:szCs w:val="28"/>
        </w:rPr>
        <w:t xml:space="preserve"> his class.</w:t>
      </w:r>
      <w:r w:rsidR="0076662F" w:rsidRPr="004E79FF">
        <w:rPr>
          <w:rFonts w:ascii="Bookman Old Style" w:hAnsi="Bookman Old Style" w:cs="Times New Roman"/>
          <w:sz w:val="28"/>
          <w:szCs w:val="28"/>
        </w:rPr>
        <w:t xml:space="preserve">  A gist of the differences is that </w:t>
      </w:r>
      <w:r w:rsidR="000D7245" w:rsidRPr="004E79FF">
        <w:rPr>
          <w:rFonts w:ascii="Bookman Old Style" w:hAnsi="Bookman Old Style" w:cs="Times New Roman"/>
          <w:sz w:val="28"/>
          <w:szCs w:val="28"/>
        </w:rPr>
        <w:t xml:space="preserve">in terms of the already implemented policy design the Government would settle the outstanding debts of the </w:t>
      </w:r>
      <w:r w:rsidR="00206983" w:rsidRPr="004E79FF">
        <w:rPr>
          <w:rFonts w:ascii="Bookman Old Style" w:hAnsi="Bookman Old Style" w:cs="Times New Roman"/>
          <w:sz w:val="28"/>
          <w:szCs w:val="28"/>
        </w:rPr>
        <w:t>MPs</w:t>
      </w:r>
      <w:r w:rsidR="007214B5" w:rsidRPr="004E79FF">
        <w:rPr>
          <w:rFonts w:ascii="Bookman Old Style" w:hAnsi="Bookman Old Style" w:cs="Times New Roman"/>
          <w:sz w:val="28"/>
          <w:szCs w:val="28"/>
        </w:rPr>
        <w:t>of the 9</w:t>
      </w:r>
      <w:r w:rsidR="007214B5" w:rsidRPr="004E79FF">
        <w:rPr>
          <w:rFonts w:ascii="Bookman Old Style" w:hAnsi="Bookman Old Style" w:cs="Times New Roman"/>
          <w:sz w:val="28"/>
          <w:szCs w:val="28"/>
          <w:vertAlign w:val="superscript"/>
        </w:rPr>
        <w:t>th</w:t>
      </w:r>
      <w:r w:rsidR="007214B5" w:rsidRPr="004E79FF">
        <w:rPr>
          <w:rFonts w:ascii="Bookman Old Style" w:hAnsi="Bookman Old Style" w:cs="Times New Roman"/>
          <w:sz w:val="28"/>
          <w:szCs w:val="28"/>
        </w:rPr>
        <w:t xml:space="preserve"> Parliament</w:t>
      </w:r>
      <w:r w:rsidR="00EB30D9" w:rsidRPr="004E79FF">
        <w:rPr>
          <w:rFonts w:ascii="Bookman Old Style" w:hAnsi="Bookman Old Style" w:cs="Times New Roman"/>
          <w:sz w:val="28"/>
          <w:szCs w:val="28"/>
        </w:rPr>
        <w:t>.</w:t>
      </w:r>
      <w:r w:rsidR="00C111AA" w:rsidRPr="004E79FF">
        <w:rPr>
          <w:rFonts w:ascii="Bookman Old Style" w:hAnsi="Bookman Old Style" w:cs="Times New Roman"/>
          <w:sz w:val="28"/>
          <w:szCs w:val="28"/>
        </w:rPr>
        <w:t xml:space="preserve"> On the contrary, the policy</w:t>
      </w:r>
      <w:r w:rsidR="00CA6FC0" w:rsidRPr="004E79FF">
        <w:rPr>
          <w:rFonts w:ascii="Bookman Old Style" w:hAnsi="Bookman Old Style" w:cs="Times New Roman"/>
          <w:sz w:val="28"/>
          <w:szCs w:val="28"/>
        </w:rPr>
        <w:t xml:space="preserve"> decision for the payment of the debt</w:t>
      </w:r>
      <w:r w:rsidR="00206983" w:rsidRPr="004E79FF">
        <w:rPr>
          <w:rFonts w:ascii="Bookman Old Style" w:hAnsi="Bookman Old Style" w:cs="Times New Roman"/>
          <w:sz w:val="28"/>
          <w:szCs w:val="28"/>
        </w:rPr>
        <w:t>s</w:t>
      </w:r>
      <w:r w:rsidR="00CA6FC0" w:rsidRPr="004E79FF">
        <w:rPr>
          <w:rFonts w:ascii="Bookman Old Style" w:hAnsi="Bookman Old Style" w:cs="Times New Roman"/>
          <w:sz w:val="28"/>
          <w:szCs w:val="28"/>
        </w:rPr>
        <w:t xml:space="preserve"> by the </w:t>
      </w:r>
      <w:r w:rsidR="00EB404F" w:rsidRPr="004E79FF">
        <w:rPr>
          <w:rFonts w:ascii="Bookman Old Style" w:hAnsi="Bookman Old Style" w:cs="Times New Roman"/>
          <w:sz w:val="28"/>
          <w:szCs w:val="28"/>
        </w:rPr>
        <w:t>Applicant</w:t>
      </w:r>
      <w:r w:rsidR="00CA6FC0" w:rsidRPr="004E79FF">
        <w:rPr>
          <w:rFonts w:ascii="Bookman Old Style" w:hAnsi="Bookman Old Style" w:cs="Times New Roman"/>
          <w:sz w:val="28"/>
          <w:szCs w:val="28"/>
        </w:rPr>
        <w:t xml:space="preserve"> and those in his class was that this would be done by the Government through commandeering</w:t>
      </w:r>
      <w:r w:rsidR="00E24863" w:rsidRPr="004E79FF">
        <w:rPr>
          <w:rFonts w:ascii="Bookman Old Style" w:hAnsi="Bookman Old Style" w:cs="Times New Roman"/>
          <w:sz w:val="28"/>
          <w:szCs w:val="28"/>
        </w:rPr>
        <w:t xml:space="preserve"> of</w:t>
      </w:r>
      <w:r w:rsidR="00CA6FC0" w:rsidRPr="004E79FF">
        <w:rPr>
          <w:rFonts w:ascii="Bookman Old Style" w:hAnsi="Bookman Old Style" w:cs="Times New Roman"/>
          <w:sz w:val="28"/>
          <w:szCs w:val="28"/>
        </w:rPr>
        <w:t xml:space="preserve"> their </w:t>
      </w:r>
      <w:r w:rsidR="00976C24" w:rsidRPr="004E79FF">
        <w:rPr>
          <w:rFonts w:ascii="Bookman Old Style" w:hAnsi="Bookman Old Style" w:cs="Times New Roman"/>
          <w:sz w:val="28"/>
          <w:szCs w:val="28"/>
        </w:rPr>
        <w:t>pending</w:t>
      </w:r>
      <w:r w:rsidR="00206983" w:rsidRPr="004E79FF">
        <w:rPr>
          <w:rFonts w:ascii="Bookman Old Style" w:hAnsi="Bookman Old Style" w:cs="Times New Roman"/>
          <w:sz w:val="28"/>
          <w:szCs w:val="28"/>
        </w:rPr>
        <w:t xml:space="preserve"> gratuities from the treasury to </w:t>
      </w:r>
      <w:r w:rsidR="00F85BF6" w:rsidRPr="004E79FF">
        <w:rPr>
          <w:rFonts w:ascii="Bookman Old Style" w:hAnsi="Bookman Old Style" w:cs="Times New Roman"/>
          <w:sz w:val="28"/>
          <w:szCs w:val="28"/>
        </w:rPr>
        <w:t>the concerned</w:t>
      </w:r>
      <w:r w:rsidR="00206983" w:rsidRPr="004E79FF">
        <w:rPr>
          <w:rFonts w:ascii="Bookman Old Style" w:hAnsi="Bookman Old Style" w:cs="Times New Roman"/>
          <w:sz w:val="28"/>
          <w:szCs w:val="28"/>
        </w:rPr>
        <w:t xml:space="preserve"> banks for settling their debts.  This was accordingly done - hence this application.</w:t>
      </w:r>
    </w:p>
    <w:p w:rsidR="00815CFA" w:rsidRPr="004E79FF" w:rsidRDefault="00815CFA" w:rsidP="00EC471C">
      <w:pPr>
        <w:spacing w:line="360" w:lineRule="auto"/>
        <w:jc w:val="both"/>
        <w:rPr>
          <w:rFonts w:ascii="Bookman Old Style" w:hAnsi="Bookman Old Style" w:cs="Times New Roman"/>
          <w:sz w:val="28"/>
          <w:szCs w:val="28"/>
        </w:rPr>
      </w:pPr>
    </w:p>
    <w:p w:rsidR="00B905A0" w:rsidRPr="004E79FF" w:rsidRDefault="007948A8" w:rsidP="00EC471C">
      <w:pPr>
        <w:spacing w:line="360" w:lineRule="auto"/>
        <w:jc w:val="both"/>
        <w:rPr>
          <w:rFonts w:ascii="Bookman Old Style" w:hAnsi="Bookman Old Style" w:cs="Times New Roman"/>
          <w:sz w:val="28"/>
          <w:szCs w:val="28"/>
        </w:rPr>
      </w:pPr>
      <w:r>
        <w:rPr>
          <w:rFonts w:ascii="Bookman Old Style" w:hAnsi="Bookman Old Style" w:cs="Times New Roman"/>
          <w:b/>
          <w:sz w:val="24"/>
          <w:szCs w:val="24"/>
        </w:rPr>
        <w:t>[13]</w:t>
      </w:r>
      <w:r>
        <w:rPr>
          <w:rFonts w:ascii="Bookman Old Style" w:hAnsi="Bookman Old Style" w:cs="Times New Roman"/>
          <w:b/>
          <w:sz w:val="24"/>
          <w:szCs w:val="24"/>
        </w:rPr>
        <w:tab/>
      </w:r>
      <w:r w:rsidR="003A293F" w:rsidRPr="004E79FF">
        <w:rPr>
          <w:rFonts w:ascii="Bookman Old Style" w:hAnsi="Bookman Old Style" w:cs="Times New Roman"/>
          <w:sz w:val="28"/>
          <w:szCs w:val="28"/>
        </w:rPr>
        <w:t>Interestingly,</w:t>
      </w:r>
      <w:r w:rsidR="007F44AE" w:rsidRPr="004E79FF">
        <w:rPr>
          <w:rFonts w:ascii="Bookman Old Style" w:hAnsi="Bookman Old Style" w:cs="Times New Roman"/>
          <w:sz w:val="28"/>
          <w:szCs w:val="28"/>
        </w:rPr>
        <w:t xml:space="preserve"> there was consensus that</w:t>
      </w:r>
      <w:r w:rsidR="00877EAD">
        <w:rPr>
          <w:rFonts w:ascii="Bookman Old Style" w:hAnsi="Bookman Old Style" w:cs="Times New Roman"/>
          <w:sz w:val="28"/>
          <w:szCs w:val="28"/>
        </w:rPr>
        <w:t xml:space="preserve"> the membership of</w:t>
      </w:r>
      <w:r w:rsidR="007F44AE" w:rsidRPr="004E79FF">
        <w:rPr>
          <w:rFonts w:ascii="Bookman Old Style" w:hAnsi="Bookman Old Style" w:cs="Times New Roman"/>
          <w:sz w:val="28"/>
          <w:szCs w:val="28"/>
        </w:rPr>
        <w:t xml:space="preserve"> some of the MP</w:t>
      </w:r>
      <w:r w:rsidR="00206983" w:rsidRPr="004E79FF">
        <w:rPr>
          <w:rFonts w:ascii="Bookman Old Style" w:hAnsi="Bookman Old Style" w:cs="Times New Roman"/>
          <w:sz w:val="28"/>
          <w:szCs w:val="28"/>
        </w:rPr>
        <w:t>s</w:t>
      </w:r>
      <w:r w:rsidR="007F44AE" w:rsidRPr="004E79FF">
        <w:rPr>
          <w:rFonts w:ascii="Bookman Old Style" w:hAnsi="Bookman Old Style" w:cs="Times New Roman"/>
          <w:sz w:val="28"/>
          <w:szCs w:val="28"/>
        </w:rPr>
        <w:t xml:space="preserve"> transcended into the 10</w:t>
      </w:r>
      <w:r w:rsidR="007F44AE" w:rsidRPr="004E79FF">
        <w:rPr>
          <w:rFonts w:ascii="Bookman Old Style" w:hAnsi="Bookman Old Style" w:cs="Times New Roman"/>
          <w:sz w:val="28"/>
          <w:szCs w:val="28"/>
          <w:vertAlign w:val="superscript"/>
        </w:rPr>
        <w:t>th</w:t>
      </w:r>
      <w:r w:rsidR="007F44AE" w:rsidRPr="004E79FF">
        <w:rPr>
          <w:rFonts w:ascii="Bookman Old Style" w:hAnsi="Bookman Old Style" w:cs="Times New Roman"/>
          <w:sz w:val="28"/>
          <w:szCs w:val="28"/>
        </w:rPr>
        <w:t xml:space="preserve"> Parliament, benefited</w:t>
      </w:r>
      <w:r w:rsidR="002B1A34" w:rsidRPr="004E79FF">
        <w:rPr>
          <w:rFonts w:ascii="Bookman Old Style" w:hAnsi="Bookman Old Style" w:cs="Times New Roman"/>
          <w:sz w:val="28"/>
          <w:szCs w:val="28"/>
        </w:rPr>
        <w:t xml:space="preserve"> from</w:t>
      </w:r>
      <w:r w:rsidR="007F44AE" w:rsidRPr="004E79FF">
        <w:rPr>
          <w:rFonts w:ascii="Bookman Old Style" w:hAnsi="Bookman Old Style" w:cs="Times New Roman"/>
          <w:sz w:val="28"/>
          <w:szCs w:val="28"/>
        </w:rPr>
        <w:t xml:space="preserve"> that windfall.</w:t>
      </w:r>
      <w:r w:rsidR="00206983" w:rsidRPr="004E79FF">
        <w:rPr>
          <w:rFonts w:ascii="Bookman Old Style" w:hAnsi="Bookman Old Style" w:cs="Times New Roman"/>
          <w:sz w:val="28"/>
          <w:szCs w:val="28"/>
        </w:rPr>
        <w:t xml:space="preserve">  The same applied to some of them who in addition to their membership of parliament in the 10</w:t>
      </w:r>
      <w:r w:rsidR="00206983" w:rsidRPr="004E79FF">
        <w:rPr>
          <w:rFonts w:ascii="Bookman Old Style" w:hAnsi="Bookman Old Style" w:cs="Times New Roman"/>
          <w:sz w:val="28"/>
          <w:szCs w:val="28"/>
          <w:vertAlign w:val="superscript"/>
        </w:rPr>
        <w:t>th</w:t>
      </w:r>
      <w:r w:rsidR="00206983" w:rsidRPr="004E79FF">
        <w:rPr>
          <w:rFonts w:ascii="Bookman Old Style" w:hAnsi="Bookman Old Style" w:cs="Times New Roman"/>
          <w:sz w:val="28"/>
          <w:szCs w:val="28"/>
        </w:rPr>
        <w:t xml:space="preserve"> Parliament became ministers in the new Government.   </w:t>
      </w:r>
    </w:p>
    <w:p w:rsidR="00B905A0" w:rsidRPr="004E79FF" w:rsidRDefault="00B905A0" w:rsidP="00EC471C">
      <w:pPr>
        <w:spacing w:line="360" w:lineRule="auto"/>
        <w:jc w:val="both"/>
        <w:rPr>
          <w:rFonts w:ascii="Bookman Old Style" w:hAnsi="Bookman Old Style" w:cs="Times New Roman"/>
          <w:sz w:val="28"/>
          <w:szCs w:val="28"/>
        </w:rPr>
      </w:pPr>
    </w:p>
    <w:p w:rsidR="007F047D" w:rsidRPr="004E79FF" w:rsidRDefault="007948A8" w:rsidP="00EC471C">
      <w:pPr>
        <w:spacing w:line="360" w:lineRule="auto"/>
        <w:jc w:val="both"/>
        <w:rPr>
          <w:rFonts w:ascii="Bookman Old Style" w:hAnsi="Bookman Old Style" w:cs="Times New Roman"/>
          <w:sz w:val="28"/>
          <w:szCs w:val="28"/>
        </w:rPr>
      </w:pPr>
      <w:r>
        <w:rPr>
          <w:rFonts w:ascii="Bookman Old Style" w:hAnsi="Bookman Old Style" w:cs="Times New Roman"/>
          <w:b/>
          <w:sz w:val="24"/>
          <w:szCs w:val="24"/>
        </w:rPr>
        <w:t>[14]</w:t>
      </w:r>
      <w:r>
        <w:rPr>
          <w:rFonts w:ascii="Bookman Old Style" w:hAnsi="Bookman Old Style" w:cs="Times New Roman"/>
          <w:b/>
          <w:sz w:val="24"/>
          <w:szCs w:val="24"/>
        </w:rPr>
        <w:tab/>
      </w:r>
      <w:r w:rsidR="001B044C" w:rsidRPr="004E79FF">
        <w:rPr>
          <w:rFonts w:ascii="Bookman Old Style" w:hAnsi="Bookman Old Style" w:cs="Times New Roman"/>
          <w:sz w:val="28"/>
          <w:szCs w:val="28"/>
        </w:rPr>
        <w:t>It emerges from the papers before this Court that</w:t>
      </w:r>
      <w:r w:rsidR="00440D19" w:rsidRPr="004E79FF">
        <w:rPr>
          <w:rFonts w:ascii="Bookman Old Style" w:hAnsi="Bookman Old Style" w:cs="Times New Roman"/>
          <w:sz w:val="28"/>
          <w:szCs w:val="28"/>
        </w:rPr>
        <w:t xml:space="preserve"> it is</w:t>
      </w:r>
      <w:r w:rsidR="001B044C" w:rsidRPr="004E79FF">
        <w:rPr>
          <w:rFonts w:ascii="Bookman Old Style" w:hAnsi="Bookman Old Style" w:cs="Times New Roman"/>
          <w:sz w:val="28"/>
          <w:szCs w:val="28"/>
        </w:rPr>
        <w:t xml:space="preserve"> agree</w:t>
      </w:r>
      <w:r w:rsidR="00440D19" w:rsidRPr="004E79FF">
        <w:rPr>
          <w:rFonts w:ascii="Bookman Old Style" w:hAnsi="Bookman Old Style" w:cs="Times New Roman"/>
          <w:sz w:val="28"/>
          <w:szCs w:val="28"/>
        </w:rPr>
        <w:t>d</w:t>
      </w:r>
      <w:r w:rsidR="004506F6" w:rsidRPr="004E79FF">
        <w:rPr>
          <w:rFonts w:ascii="Bookman Old Style" w:hAnsi="Bookman Old Style" w:cs="Times New Roman"/>
          <w:sz w:val="28"/>
          <w:szCs w:val="28"/>
        </w:rPr>
        <w:t xml:space="preserve"> that </w:t>
      </w:r>
      <w:r w:rsidR="009A20C0" w:rsidRPr="004E79FF">
        <w:rPr>
          <w:rFonts w:ascii="Bookman Old Style" w:hAnsi="Bookman Old Style" w:cs="Times New Roman"/>
          <w:sz w:val="28"/>
          <w:szCs w:val="28"/>
        </w:rPr>
        <w:t xml:space="preserve"> in the case of the Executive </w:t>
      </w:r>
      <w:r w:rsidR="00F238BD" w:rsidRPr="004E79FF">
        <w:rPr>
          <w:rFonts w:ascii="Bookman Old Style" w:hAnsi="Bookman Old Style" w:cs="Times New Roman"/>
          <w:sz w:val="28"/>
          <w:szCs w:val="28"/>
        </w:rPr>
        <w:t xml:space="preserve">and the Judiciary, the </w:t>
      </w:r>
      <w:r w:rsidR="00F238BD" w:rsidRPr="004E79FF">
        <w:rPr>
          <w:rFonts w:ascii="Bookman Old Style" w:hAnsi="Bookman Old Style" w:cs="Times New Roman"/>
          <w:sz w:val="28"/>
          <w:szCs w:val="28"/>
        </w:rPr>
        <w:lastRenderedPageBreak/>
        <w:t>policy is regulation based</w:t>
      </w:r>
      <w:r w:rsidR="004506F6" w:rsidRPr="004E79FF">
        <w:rPr>
          <w:rFonts w:ascii="Bookman Old Style" w:hAnsi="Bookman Old Style" w:cs="Times New Roman"/>
          <w:sz w:val="28"/>
          <w:szCs w:val="28"/>
        </w:rPr>
        <w:t xml:space="preserve"> while with MPs</w:t>
      </w:r>
      <w:r w:rsidR="002B57D5" w:rsidRPr="004E79FF">
        <w:rPr>
          <w:rFonts w:ascii="Bookman Old Style" w:hAnsi="Bookman Old Style" w:cs="Times New Roman"/>
          <w:sz w:val="28"/>
          <w:szCs w:val="28"/>
        </w:rPr>
        <w:t xml:space="preserve">, </w:t>
      </w:r>
      <w:r w:rsidR="00FB00F9" w:rsidRPr="004E79FF">
        <w:rPr>
          <w:rFonts w:ascii="Bookman Old Style" w:hAnsi="Bookman Old Style" w:cs="Times New Roman"/>
          <w:sz w:val="28"/>
          <w:szCs w:val="28"/>
        </w:rPr>
        <w:t xml:space="preserve"> Government Secretary, Principal Secretaries and specified few others, such as the </w:t>
      </w:r>
      <w:r w:rsidR="00EB404F" w:rsidRPr="004E79FF">
        <w:rPr>
          <w:rFonts w:ascii="Bookman Old Style" w:hAnsi="Bookman Old Style" w:cs="Times New Roman"/>
          <w:sz w:val="28"/>
          <w:szCs w:val="28"/>
        </w:rPr>
        <w:t>Applicant</w:t>
      </w:r>
      <w:r w:rsidR="00FB00F9" w:rsidRPr="004E79FF">
        <w:rPr>
          <w:rFonts w:ascii="Bookman Old Style" w:hAnsi="Bookman Old Style" w:cs="Times New Roman"/>
          <w:sz w:val="28"/>
          <w:szCs w:val="28"/>
        </w:rPr>
        <w:t>, this is founded upon their individual employment contracts.</w:t>
      </w:r>
      <w:r w:rsidR="00320E18" w:rsidRPr="004E79FF">
        <w:rPr>
          <w:rFonts w:ascii="Bookman Old Style" w:hAnsi="Bookman Old Style" w:cs="Times New Roman"/>
          <w:sz w:val="28"/>
          <w:szCs w:val="28"/>
        </w:rPr>
        <w:t xml:space="preserve">  The content of the</w:t>
      </w:r>
      <w:r w:rsidR="00FB577F" w:rsidRPr="004E79FF">
        <w:rPr>
          <w:rFonts w:ascii="Bookman Old Style" w:hAnsi="Bookman Old Style" w:cs="Times New Roman"/>
          <w:sz w:val="28"/>
          <w:szCs w:val="28"/>
        </w:rPr>
        <w:t xml:space="preserve"> terms and</w:t>
      </w:r>
      <w:r w:rsidR="00320E18" w:rsidRPr="004E79FF">
        <w:rPr>
          <w:rFonts w:ascii="Bookman Old Style" w:hAnsi="Bookman Old Style" w:cs="Times New Roman"/>
          <w:sz w:val="28"/>
          <w:szCs w:val="28"/>
        </w:rPr>
        <w:t xml:space="preserve"> conditions of the loan are in essence similar save</w:t>
      </w:r>
      <w:r w:rsidR="0033400F" w:rsidRPr="004E79FF">
        <w:rPr>
          <w:rFonts w:ascii="Bookman Old Style" w:hAnsi="Bookman Old Style" w:cs="Times New Roman"/>
          <w:sz w:val="28"/>
          <w:szCs w:val="28"/>
        </w:rPr>
        <w:t xml:space="preserve"> for</w:t>
      </w:r>
      <w:r w:rsidR="00320E18" w:rsidRPr="004E79FF">
        <w:rPr>
          <w:rFonts w:ascii="Bookman Old Style" w:hAnsi="Bookman Old Style" w:cs="Times New Roman"/>
          <w:sz w:val="28"/>
          <w:szCs w:val="28"/>
        </w:rPr>
        <w:t xml:space="preserve"> the Prime Minister and his deputy</w:t>
      </w:r>
      <w:r w:rsidR="0033400F" w:rsidRPr="004E79FF">
        <w:rPr>
          <w:rFonts w:ascii="Bookman Old Style" w:hAnsi="Bookman Old Style" w:cs="Times New Roman"/>
          <w:sz w:val="28"/>
          <w:szCs w:val="28"/>
        </w:rPr>
        <w:t xml:space="preserve"> who</w:t>
      </w:r>
      <w:r w:rsidR="000A04BC" w:rsidRPr="004E79FF">
        <w:rPr>
          <w:rFonts w:ascii="Bookman Old Style" w:hAnsi="Bookman Old Style" w:cs="Times New Roman"/>
          <w:sz w:val="28"/>
          <w:szCs w:val="28"/>
        </w:rPr>
        <w:t xml:space="preserve"> each qualifies</w:t>
      </w:r>
      <w:r w:rsidR="00CE089B">
        <w:rPr>
          <w:rFonts w:ascii="Bookman Old Style" w:hAnsi="Bookman Old Style" w:cs="Times New Roman"/>
          <w:sz w:val="28"/>
          <w:szCs w:val="28"/>
        </w:rPr>
        <w:t xml:space="preserve"> </w:t>
      </w:r>
      <w:r w:rsidR="000A5BCE" w:rsidRPr="004E79FF">
        <w:rPr>
          <w:rFonts w:ascii="Bookman Old Style" w:hAnsi="Bookman Old Style" w:cs="Times New Roman"/>
          <w:sz w:val="28"/>
          <w:szCs w:val="28"/>
        </w:rPr>
        <w:t>for a</w:t>
      </w:r>
      <w:r w:rsidR="00FB577F" w:rsidRPr="004E79FF">
        <w:rPr>
          <w:rFonts w:ascii="Bookman Old Style" w:hAnsi="Bookman Old Style" w:cs="Times New Roman"/>
          <w:sz w:val="28"/>
          <w:szCs w:val="28"/>
        </w:rPr>
        <w:t xml:space="preserve"> slightly higher quantum of </w:t>
      </w:r>
      <w:r w:rsidR="00065837" w:rsidRPr="004E79FF">
        <w:rPr>
          <w:rFonts w:ascii="Bookman Old Style" w:hAnsi="Bookman Old Style" w:cs="Times New Roman"/>
          <w:sz w:val="28"/>
          <w:szCs w:val="28"/>
        </w:rPr>
        <w:t>M600.000</w:t>
      </w:r>
      <w:r w:rsidR="00FB577F" w:rsidRPr="004E79FF">
        <w:rPr>
          <w:rFonts w:ascii="Bookman Old Style" w:hAnsi="Bookman Old Style" w:cs="Times New Roman"/>
          <w:sz w:val="28"/>
          <w:szCs w:val="28"/>
        </w:rPr>
        <w:t>.</w:t>
      </w:r>
      <w:r w:rsidR="00CE089B">
        <w:rPr>
          <w:rFonts w:ascii="Bookman Old Style" w:hAnsi="Bookman Old Style" w:cs="Times New Roman"/>
          <w:sz w:val="28"/>
          <w:szCs w:val="28"/>
        </w:rPr>
        <w:t xml:space="preserve"> </w:t>
      </w:r>
      <w:r w:rsidR="003F3563" w:rsidRPr="004E79FF">
        <w:rPr>
          <w:rFonts w:ascii="Bookman Old Style" w:hAnsi="Bookman Old Style" w:cs="Times New Roman"/>
          <w:sz w:val="28"/>
          <w:szCs w:val="28"/>
        </w:rPr>
        <w:t>The arrangement for servicing the loan</w:t>
      </w:r>
      <w:r w:rsidR="000A04BC" w:rsidRPr="004E79FF">
        <w:rPr>
          <w:rFonts w:ascii="Bookman Old Style" w:hAnsi="Bookman Old Style" w:cs="Times New Roman"/>
          <w:sz w:val="28"/>
          <w:szCs w:val="28"/>
        </w:rPr>
        <w:t xml:space="preserve"> is that an amount of roughly</w:t>
      </w:r>
      <w:r w:rsidR="003F3563" w:rsidRPr="004E79FF">
        <w:rPr>
          <w:rFonts w:ascii="Bookman Old Style" w:hAnsi="Bookman Old Style" w:cs="Times New Roman"/>
          <w:sz w:val="28"/>
          <w:szCs w:val="28"/>
        </w:rPr>
        <w:t xml:space="preserve"> M8, 333 would</w:t>
      </w:r>
      <w:r w:rsidR="000A04BC" w:rsidRPr="004E79FF">
        <w:rPr>
          <w:rFonts w:ascii="Bookman Old Style" w:hAnsi="Bookman Old Style" w:cs="Times New Roman"/>
          <w:sz w:val="28"/>
          <w:szCs w:val="28"/>
        </w:rPr>
        <w:t>for a</w:t>
      </w:r>
      <w:r w:rsidR="009D20E3" w:rsidRPr="004E79FF">
        <w:rPr>
          <w:rFonts w:ascii="Bookman Old Style" w:hAnsi="Bookman Old Style" w:cs="Times New Roman"/>
          <w:sz w:val="28"/>
          <w:szCs w:val="28"/>
        </w:rPr>
        <w:t xml:space="preserve"> period of almost 5 yrs be </w:t>
      </w:r>
      <w:r w:rsidR="003F3563" w:rsidRPr="004E79FF">
        <w:rPr>
          <w:rFonts w:ascii="Bookman Old Style" w:hAnsi="Bookman Old Style" w:cs="Times New Roman"/>
          <w:sz w:val="28"/>
          <w:szCs w:val="28"/>
        </w:rPr>
        <w:t>deduct</w:t>
      </w:r>
      <w:r w:rsidR="009D20E3" w:rsidRPr="004E79FF">
        <w:rPr>
          <w:rFonts w:ascii="Bookman Old Style" w:hAnsi="Bookman Old Style" w:cs="Times New Roman"/>
          <w:sz w:val="28"/>
          <w:szCs w:val="28"/>
        </w:rPr>
        <w:t>ed</w:t>
      </w:r>
      <w:r w:rsidR="003F3563" w:rsidRPr="004E79FF">
        <w:rPr>
          <w:rFonts w:ascii="Bookman Old Style" w:hAnsi="Bookman Old Style" w:cs="Times New Roman"/>
          <w:sz w:val="28"/>
          <w:szCs w:val="28"/>
        </w:rPr>
        <w:t xml:space="preserve"> from the monthly salaries of</w:t>
      </w:r>
      <w:r w:rsidR="000A04BC" w:rsidRPr="004E79FF">
        <w:rPr>
          <w:rFonts w:ascii="Bookman Old Style" w:hAnsi="Bookman Old Style" w:cs="Times New Roman"/>
          <w:sz w:val="28"/>
          <w:szCs w:val="28"/>
        </w:rPr>
        <w:t xml:space="preserve"> each beneficiary </w:t>
      </w:r>
      <w:r w:rsidR="003F3563" w:rsidRPr="004E79FF">
        <w:rPr>
          <w:rFonts w:ascii="Bookman Old Style" w:hAnsi="Bookman Old Style" w:cs="Times New Roman"/>
          <w:sz w:val="28"/>
          <w:szCs w:val="28"/>
        </w:rPr>
        <w:t>towards a total settlement of the loan</w:t>
      </w:r>
      <w:r w:rsidR="009D20E3" w:rsidRPr="004E79FF">
        <w:rPr>
          <w:rFonts w:ascii="Bookman Old Style" w:hAnsi="Bookman Old Style" w:cs="Times New Roman"/>
          <w:sz w:val="28"/>
          <w:szCs w:val="28"/>
        </w:rPr>
        <w:t>.  A dimensional benefit is that Government would pay</w:t>
      </w:r>
      <w:r w:rsidR="000A04BC" w:rsidRPr="004E79FF">
        <w:rPr>
          <w:rFonts w:ascii="Bookman Old Style" w:hAnsi="Bookman Old Style" w:cs="Times New Roman"/>
          <w:sz w:val="28"/>
          <w:szCs w:val="28"/>
        </w:rPr>
        <w:t xml:space="preserve"> on their behalf the</w:t>
      </w:r>
      <w:r w:rsidR="009D20E3" w:rsidRPr="004E79FF">
        <w:rPr>
          <w:rFonts w:ascii="Bookman Old Style" w:hAnsi="Bookman Old Style" w:cs="Times New Roman"/>
          <w:sz w:val="28"/>
          <w:szCs w:val="28"/>
        </w:rPr>
        <w:t xml:space="preserve"> interest of the principal amount</w:t>
      </w:r>
      <w:r w:rsidR="00FD386E" w:rsidRPr="004E79FF">
        <w:rPr>
          <w:rFonts w:ascii="Bookman Old Style" w:hAnsi="Bookman Old Style" w:cs="Times New Roman"/>
          <w:sz w:val="28"/>
          <w:szCs w:val="28"/>
        </w:rPr>
        <w:t>.</w:t>
      </w:r>
    </w:p>
    <w:p w:rsidR="00F85BF6" w:rsidRPr="004E79FF" w:rsidRDefault="00F85BF6" w:rsidP="00EC471C">
      <w:pPr>
        <w:spacing w:line="360" w:lineRule="auto"/>
        <w:jc w:val="both"/>
        <w:rPr>
          <w:rFonts w:ascii="Bookman Old Style" w:hAnsi="Bookman Old Style" w:cs="Times New Roman"/>
          <w:sz w:val="28"/>
          <w:szCs w:val="28"/>
        </w:rPr>
      </w:pPr>
    </w:p>
    <w:p w:rsidR="005E0BE7" w:rsidRPr="004E79FF" w:rsidRDefault="007948A8" w:rsidP="00452C97">
      <w:pPr>
        <w:spacing w:line="360" w:lineRule="auto"/>
        <w:jc w:val="both"/>
        <w:rPr>
          <w:rFonts w:ascii="Bookman Old Style" w:hAnsi="Bookman Old Style" w:cs="Times New Roman"/>
          <w:sz w:val="28"/>
          <w:szCs w:val="28"/>
        </w:rPr>
      </w:pPr>
      <w:r>
        <w:rPr>
          <w:rFonts w:ascii="Bookman Old Style" w:hAnsi="Bookman Old Style" w:cs="Times New Roman"/>
          <w:b/>
          <w:sz w:val="24"/>
          <w:szCs w:val="24"/>
        </w:rPr>
        <w:t>[15]</w:t>
      </w:r>
      <w:r>
        <w:rPr>
          <w:rFonts w:ascii="Bookman Old Style" w:hAnsi="Bookman Old Style" w:cs="Times New Roman"/>
          <w:b/>
          <w:sz w:val="24"/>
          <w:szCs w:val="24"/>
        </w:rPr>
        <w:tab/>
      </w:r>
      <w:r w:rsidR="00F85BF6" w:rsidRPr="004E79FF">
        <w:rPr>
          <w:rFonts w:ascii="Bookman Old Style" w:hAnsi="Bookman Old Style" w:cs="Times New Roman"/>
          <w:sz w:val="28"/>
          <w:szCs w:val="28"/>
        </w:rPr>
        <w:t xml:space="preserve">For ease of reference and convenience, parliamentarians and ministers would by operation of their policy classification, be designated in this judgment as class A while the </w:t>
      </w:r>
      <w:r w:rsidR="00EB404F" w:rsidRPr="004E79FF">
        <w:rPr>
          <w:rFonts w:ascii="Bookman Old Style" w:hAnsi="Bookman Old Style" w:cs="Times New Roman"/>
          <w:sz w:val="28"/>
          <w:szCs w:val="28"/>
        </w:rPr>
        <w:t>Applicant</w:t>
      </w:r>
      <w:r w:rsidR="00F85BF6" w:rsidRPr="004E79FF">
        <w:rPr>
          <w:rFonts w:ascii="Bookman Old Style" w:hAnsi="Bookman Old Style" w:cs="Times New Roman"/>
          <w:sz w:val="28"/>
          <w:szCs w:val="28"/>
        </w:rPr>
        <w:t xml:space="preserve"> and his class would </w:t>
      </w:r>
      <w:r w:rsidR="007D1807" w:rsidRPr="004E79FF">
        <w:rPr>
          <w:rFonts w:ascii="Bookman Old Style" w:hAnsi="Bookman Old Style" w:cs="Times New Roman"/>
          <w:sz w:val="28"/>
          <w:szCs w:val="28"/>
        </w:rPr>
        <w:t xml:space="preserve">be </w:t>
      </w:r>
      <w:r w:rsidR="00F85BF6" w:rsidRPr="004E79FF">
        <w:rPr>
          <w:rFonts w:ascii="Bookman Old Style" w:hAnsi="Bookman Old Style" w:cs="Times New Roman"/>
          <w:sz w:val="28"/>
          <w:szCs w:val="28"/>
        </w:rPr>
        <w:t>class B.</w:t>
      </w:r>
    </w:p>
    <w:p w:rsidR="006A1708" w:rsidRPr="004E79FF" w:rsidRDefault="006A1708" w:rsidP="00EB3822">
      <w:pPr>
        <w:spacing w:line="360" w:lineRule="auto"/>
        <w:jc w:val="both"/>
        <w:rPr>
          <w:rFonts w:ascii="Bookman Old Style" w:hAnsi="Bookman Old Style" w:cs="Times New Roman"/>
          <w:sz w:val="28"/>
          <w:szCs w:val="28"/>
        </w:rPr>
      </w:pPr>
    </w:p>
    <w:p w:rsidR="005704E9" w:rsidRPr="004E79FF" w:rsidRDefault="007948A8" w:rsidP="00EB3822">
      <w:pPr>
        <w:spacing w:line="360" w:lineRule="auto"/>
        <w:jc w:val="both"/>
        <w:rPr>
          <w:rFonts w:ascii="Bookman Old Style" w:hAnsi="Bookman Old Style" w:cs="Times New Roman"/>
          <w:sz w:val="28"/>
          <w:szCs w:val="28"/>
        </w:rPr>
      </w:pPr>
      <w:r>
        <w:rPr>
          <w:rFonts w:ascii="Bookman Old Style" w:hAnsi="Bookman Old Style" w:cs="Times New Roman"/>
          <w:b/>
          <w:sz w:val="24"/>
          <w:szCs w:val="24"/>
        </w:rPr>
        <w:t>[16]</w:t>
      </w:r>
      <w:r>
        <w:rPr>
          <w:rFonts w:ascii="Bookman Old Style" w:hAnsi="Bookman Old Style" w:cs="Times New Roman"/>
          <w:b/>
          <w:sz w:val="24"/>
          <w:szCs w:val="24"/>
        </w:rPr>
        <w:tab/>
      </w:r>
      <w:r w:rsidR="00590474" w:rsidRPr="004E79FF">
        <w:rPr>
          <w:rFonts w:ascii="Bookman Old Style" w:hAnsi="Bookman Old Style" w:cs="Times New Roman"/>
          <w:sz w:val="28"/>
          <w:szCs w:val="28"/>
        </w:rPr>
        <w:t>This case has actually been precipitated by the</w:t>
      </w:r>
      <w:r w:rsidR="002C3F73" w:rsidRPr="004E79FF">
        <w:rPr>
          <w:rFonts w:ascii="Bookman Old Style" w:hAnsi="Bookman Old Style" w:cs="Times New Roman"/>
          <w:sz w:val="28"/>
          <w:szCs w:val="28"/>
        </w:rPr>
        <w:t xml:space="preserve"> preferential</w:t>
      </w:r>
      <w:r w:rsidR="0072786C">
        <w:rPr>
          <w:rFonts w:ascii="Bookman Old Style" w:hAnsi="Bookman Old Style" w:cs="Times New Roman"/>
          <w:sz w:val="28"/>
          <w:szCs w:val="28"/>
        </w:rPr>
        <w:t xml:space="preserve"> </w:t>
      </w:r>
      <w:r w:rsidR="0002187A" w:rsidRPr="004E79FF">
        <w:rPr>
          <w:rFonts w:ascii="Bookman Old Style" w:hAnsi="Bookman Old Style" w:cs="Times New Roman"/>
          <w:sz w:val="28"/>
          <w:szCs w:val="28"/>
        </w:rPr>
        <w:t>treatment accorded to class A</w:t>
      </w:r>
      <w:r w:rsidR="006657A7" w:rsidRPr="004E79FF">
        <w:rPr>
          <w:rFonts w:ascii="Bookman Old Style" w:hAnsi="Bookman Old Style" w:cs="Times New Roman"/>
          <w:sz w:val="28"/>
          <w:szCs w:val="28"/>
        </w:rPr>
        <w:t xml:space="preserve"> in contrast to the disadvantageous one given to </w:t>
      </w:r>
      <w:r w:rsidR="001B1EA0" w:rsidRPr="004E79FF">
        <w:rPr>
          <w:rFonts w:ascii="Bookman Old Style" w:hAnsi="Bookman Old Style" w:cs="Times New Roman"/>
          <w:sz w:val="28"/>
          <w:szCs w:val="28"/>
        </w:rPr>
        <w:t>those in</w:t>
      </w:r>
      <w:r w:rsidR="005E0BE7" w:rsidRPr="004E79FF">
        <w:rPr>
          <w:rFonts w:ascii="Bookman Old Style" w:hAnsi="Bookman Old Style" w:cs="Times New Roman"/>
          <w:sz w:val="28"/>
          <w:szCs w:val="28"/>
        </w:rPr>
        <w:t xml:space="preserve"> class</w:t>
      </w:r>
      <w:r w:rsidR="0072786C">
        <w:rPr>
          <w:rFonts w:ascii="Bookman Old Style" w:hAnsi="Bookman Old Style" w:cs="Times New Roman"/>
          <w:sz w:val="28"/>
          <w:szCs w:val="28"/>
        </w:rPr>
        <w:t xml:space="preserve"> </w:t>
      </w:r>
      <w:r w:rsidR="00590474" w:rsidRPr="004E79FF">
        <w:rPr>
          <w:rFonts w:ascii="Bookman Old Style" w:hAnsi="Bookman Old Style" w:cs="Times New Roman"/>
          <w:sz w:val="28"/>
          <w:szCs w:val="28"/>
        </w:rPr>
        <w:t>B despite</w:t>
      </w:r>
      <w:r w:rsidR="0072786C">
        <w:rPr>
          <w:rFonts w:ascii="Bookman Old Style" w:hAnsi="Bookman Old Style" w:cs="Times New Roman"/>
          <w:sz w:val="28"/>
          <w:szCs w:val="28"/>
        </w:rPr>
        <w:t xml:space="preserve"> </w:t>
      </w:r>
      <w:r w:rsidR="00782BC4" w:rsidRPr="004E79FF">
        <w:rPr>
          <w:rFonts w:ascii="Bookman Old Style" w:hAnsi="Bookman Old Style" w:cs="Times New Roman"/>
          <w:sz w:val="28"/>
          <w:szCs w:val="28"/>
        </w:rPr>
        <w:t>the reality that they were</w:t>
      </w:r>
      <w:r w:rsidR="00A93307" w:rsidRPr="004E79FF">
        <w:rPr>
          <w:rFonts w:ascii="Bookman Old Style" w:hAnsi="Bookman Old Style" w:cs="Times New Roman"/>
          <w:sz w:val="28"/>
          <w:szCs w:val="28"/>
        </w:rPr>
        <w:t xml:space="preserve"> both</w:t>
      </w:r>
      <w:r w:rsidR="005E0BE7" w:rsidRPr="004E79FF">
        <w:rPr>
          <w:rFonts w:ascii="Bookman Old Style" w:hAnsi="Bookman Old Style" w:cs="Times New Roman"/>
          <w:sz w:val="28"/>
          <w:szCs w:val="28"/>
        </w:rPr>
        <w:t xml:space="preserve"> similarly</w:t>
      </w:r>
      <w:r w:rsidR="00782BC4" w:rsidRPr="004E79FF">
        <w:rPr>
          <w:rFonts w:ascii="Bookman Old Style" w:hAnsi="Bookman Old Style" w:cs="Times New Roman"/>
          <w:sz w:val="28"/>
          <w:szCs w:val="28"/>
        </w:rPr>
        <w:t xml:space="preserve"> situated</w:t>
      </w:r>
      <w:r w:rsidR="00A93307" w:rsidRPr="004E79FF">
        <w:rPr>
          <w:rFonts w:ascii="Bookman Old Style" w:hAnsi="Bookman Old Style" w:cs="Times New Roman"/>
          <w:sz w:val="28"/>
          <w:szCs w:val="28"/>
        </w:rPr>
        <w:t>.</w:t>
      </w:r>
      <w:r w:rsidR="00A9224F" w:rsidRPr="004E79FF">
        <w:rPr>
          <w:rFonts w:ascii="Bookman Old Style" w:hAnsi="Bookman Old Style" w:cs="Times New Roman"/>
          <w:sz w:val="28"/>
          <w:szCs w:val="28"/>
        </w:rPr>
        <w:t xml:space="preserve">  This </w:t>
      </w:r>
      <w:r w:rsidR="005E0BE7" w:rsidRPr="004E79FF">
        <w:rPr>
          <w:rFonts w:ascii="Bookman Old Style" w:hAnsi="Bookman Old Style" w:cs="Times New Roman"/>
          <w:sz w:val="28"/>
          <w:szCs w:val="28"/>
        </w:rPr>
        <w:t xml:space="preserve">presents a foundation of the case of the </w:t>
      </w:r>
      <w:r w:rsidR="00EB404F" w:rsidRPr="004E79FF">
        <w:rPr>
          <w:rFonts w:ascii="Bookman Old Style" w:hAnsi="Bookman Old Style" w:cs="Times New Roman"/>
          <w:sz w:val="28"/>
          <w:szCs w:val="28"/>
        </w:rPr>
        <w:t>Applicant</w:t>
      </w:r>
      <w:r w:rsidR="005E0BE7" w:rsidRPr="004E79FF">
        <w:rPr>
          <w:rFonts w:ascii="Bookman Old Style" w:hAnsi="Bookman Old Style" w:cs="Times New Roman"/>
          <w:sz w:val="28"/>
          <w:szCs w:val="28"/>
        </w:rPr>
        <w:t xml:space="preserve"> that the policy</w:t>
      </w:r>
      <w:r w:rsidR="00782BC4" w:rsidRPr="004E79FF">
        <w:rPr>
          <w:rFonts w:ascii="Bookman Old Style" w:hAnsi="Bookman Old Style" w:cs="Times New Roman"/>
          <w:sz w:val="28"/>
          <w:szCs w:val="28"/>
        </w:rPr>
        <w:t xml:space="preserve"> is</w:t>
      </w:r>
      <w:r w:rsidR="00A777C1" w:rsidRPr="004E79FF">
        <w:rPr>
          <w:rFonts w:ascii="Bookman Old Style" w:hAnsi="Bookman Old Style" w:cs="Times New Roman"/>
          <w:sz w:val="28"/>
          <w:szCs w:val="28"/>
        </w:rPr>
        <w:t xml:space="preserve"> constitutionally unfairly discriminative, </w:t>
      </w:r>
      <w:r w:rsidR="005E0BE7" w:rsidRPr="004E79FF">
        <w:rPr>
          <w:rFonts w:ascii="Bookman Old Style" w:hAnsi="Bookman Old Style" w:cs="Times New Roman"/>
          <w:sz w:val="28"/>
          <w:szCs w:val="28"/>
        </w:rPr>
        <w:t xml:space="preserve">violated their constitutional right </w:t>
      </w:r>
      <w:r w:rsidR="00A777C1" w:rsidRPr="004E79FF">
        <w:rPr>
          <w:rFonts w:ascii="Bookman Old Style" w:hAnsi="Bookman Old Style" w:cs="Times New Roman"/>
          <w:sz w:val="28"/>
          <w:szCs w:val="28"/>
        </w:rPr>
        <w:t>to be</w:t>
      </w:r>
      <w:r w:rsidR="005E0BE7" w:rsidRPr="004E79FF">
        <w:rPr>
          <w:rFonts w:ascii="Bookman Old Style" w:hAnsi="Bookman Old Style" w:cs="Times New Roman"/>
          <w:sz w:val="28"/>
          <w:szCs w:val="28"/>
        </w:rPr>
        <w:t xml:space="preserve"> treated </w:t>
      </w:r>
      <w:r w:rsidR="00D728D0" w:rsidRPr="004E79FF">
        <w:rPr>
          <w:rFonts w:ascii="Bookman Old Style" w:hAnsi="Bookman Old Style" w:cs="Times New Roman"/>
          <w:sz w:val="28"/>
          <w:szCs w:val="28"/>
        </w:rPr>
        <w:t xml:space="preserve">equally with other human beings, receive equal protection under the law and be free from discrimination.  </w:t>
      </w:r>
      <w:r w:rsidR="00A777C1" w:rsidRPr="004E79FF">
        <w:rPr>
          <w:rFonts w:ascii="Bookman Old Style" w:hAnsi="Bookman Old Style" w:cs="Times New Roman"/>
          <w:sz w:val="28"/>
          <w:szCs w:val="28"/>
        </w:rPr>
        <w:t xml:space="preserve">It is in </w:t>
      </w:r>
      <w:r w:rsidR="004329DD" w:rsidRPr="004E79FF">
        <w:rPr>
          <w:rFonts w:ascii="Bookman Old Style" w:hAnsi="Bookman Old Style" w:cs="Times New Roman"/>
          <w:sz w:val="28"/>
          <w:szCs w:val="28"/>
        </w:rPr>
        <w:t>that respect,</w:t>
      </w:r>
      <w:r w:rsidR="00A777C1" w:rsidRPr="004E79FF">
        <w:rPr>
          <w:rFonts w:ascii="Bookman Old Style" w:hAnsi="Bookman Old Style" w:cs="Times New Roman"/>
          <w:sz w:val="28"/>
          <w:szCs w:val="28"/>
        </w:rPr>
        <w:t xml:space="preserve"> that</w:t>
      </w:r>
      <w:r w:rsidR="004329DD" w:rsidRPr="004E79FF">
        <w:rPr>
          <w:rFonts w:ascii="Bookman Old Style" w:hAnsi="Bookman Old Style" w:cs="Times New Roman"/>
          <w:sz w:val="28"/>
          <w:szCs w:val="28"/>
        </w:rPr>
        <w:t xml:space="preserve"> he</w:t>
      </w:r>
      <w:r w:rsidR="00D728D0" w:rsidRPr="004E79FF">
        <w:rPr>
          <w:rFonts w:ascii="Bookman Old Style" w:hAnsi="Bookman Old Style" w:cs="Times New Roman"/>
          <w:sz w:val="28"/>
          <w:szCs w:val="28"/>
        </w:rPr>
        <w:t xml:space="preserve"> motivated his case by relying upon </w:t>
      </w:r>
      <w:r w:rsidR="004329DD" w:rsidRPr="004E79FF">
        <w:rPr>
          <w:rFonts w:ascii="Bookman Old Style" w:hAnsi="Bookman Old Style" w:cs="Times New Roman"/>
          <w:sz w:val="28"/>
          <w:szCs w:val="28"/>
        </w:rPr>
        <w:t>Section</w:t>
      </w:r>
      <w:r w:rsidR="00D66017" w:rsidRPr="004E79FF">
        <w:rPr>
          <w:rFonts w:ascii="Bookman Old Style" w:hAnsi="Bookman Old Style" w:cs="Times New Roman"/>
          <w:sz w:val="28"/>
          <w:szCs w:val="28"/>
        </w:rPr>
        <w:t>s 4(1</w:t>
      </w:r>
      <w:proofErr w:type="gramStart"/>
      <w:r w:rsidR="00D66017" w:rsidRPr="004E79FF">
        <w:rPr>
          <w:rFonts w:ascii="Bookman Old Style" w:hAnsi="Bookman Old Style" w:cs="Times New Roman"/>
          <w:sz w:val="28"/>
          <w:szCs w:val="28"/>
        </w:rPr>
        <w:t>)(</w:t>
      </w:r>
      <w:proofErr w:type="gramEnd"/>
      <w:r w:rsidR="00D66017" w:rsidRPr="004E79FF">
        <w:rPr>
          <w:rFonts w:ascii="Bookman Old Style" w:hAnsi="Bookman Old Style" w:cs="Times New Roman"/>
          <w:sz w:val="28"/>
          <w:szCs w:val="28"/>
        </w:rPr>
        <w:t>n)</w:t>
      </w:r>
      <w:r w:rsidR="00D40238" w:rsidRPr="004E79FF">
        <w:rPr>
          <w:rFonts w:ascii="Bookman Old Style" w:hAnsi="Bookman Old Style" w:cs="Times New Roman"/>
          <w:sz w:val="28"/>
          <w:szCs w:val="28"/>
        </w:rPr>
        <w:t>(o)</w:t>
      </w:r>
      <w:r w:rsidR="00711E53">
        <w:rPr>
          <w:rFonts w:ascii="Bookman Old Style" w:hAnsi="Bookman Old Style" w:cs="Times New Roman"/>
          <w:sz w:val="28"/>
          <w:szCs w:val="28"/>
        </w:rPr>
        <w:t xml:space="preserve"> </w:t>
      </w:r>
      <w:r w:rsidR="00CA262A" w:rsidRPr="004E79FF">
        <w:rPr>
          <w:rFonts w:ascii="Bookman Old Style" w:hAnsi="Bookman Old Style" w:cs="Times New Roman"/>
          <w:sz w:val="28"/>
          <w:szCs w:val="28"/>
        </w:rPr>
        <w:t xml:space="preserve">and </w:t>
      </w:r>
      <w:r w:rsidR="00D66017" w:rsidRPr="004E79FF">
        <w:rPr>
          <w:rFonts w:ascii="Bookman Old Style" w:hAnsi="Bookman Old Style" w:cs="Times New Roman"/>
          <w:sz w:val="28"/>
          <w:szCs w:val="28"/>
        </w:rPr>
        <w:t xml:space="preserve">18(2) </w:t>
      </w:r>
      <w:r w:rsidR="00D40238" w:rsidRPr="004E79FF">
        <w:rPr>
          <w:rFonts w:ascii="Bookman Old Style" w:hAnsi="Bookman Old Style" w:cs="Times New Roman"/>
          <w:sz w:val="28"/>
          <w:szCs w:val="28"/>
        </w:rPr>
        <w:t>(3),</w:t>
      </w:r>
      <w:r w:rsidR="005C38EA" w:rsidRPr="004E79FF">
        <w:rPr>
          <w:rFonts w:ascii="Bookman Old Style" w:hAnsi="Bookman Old Style" w:cs="Times New Roman"/>
          <w:sz w:val="28"/>
          <w:szCs w:val="28"/>
        </w:rPr>
        <w:t xml:space="preserve"> read with 19 of the Constitution.</w:t>
      </w:r>
      <w:r w:rsidR="00432E91" w:rsidRPr="004E79FF">
        <w:rPr>
          <w:rFonts w:ascii="Bookman Old Style" w:hAnsi="Bookman Old Style" w:cs="Times New Roman"/>
          <w:sz w:val="28"/>
          <w:szCs w:val="28"/>
        </w:rPr>
        <w:t xml:space="preserve">  The conten</w:t>
      </w:r>
      <w:r w:rsidR="001A3A7C" w:rsidRPr="004E79FF">
        <w:rPr>
          <w:rFonts w:ascii="Bookman Old Style" w:hAnsi="Bookman Old Style" w:cs="Times New Roman"/>
          <w:sz w:val="28"/>
          <w:szCs w:val="28"/>
        </w:rPr>
        <w:t>t</w:t>
      </w:r>
      <w:r w:rsidR="00432E91" w:rsidRPr="004E79FF">
        <w:rPr>
          <w:rFonts w:ascii="Bookman Old Style" w:hAnsi="Bookman Old Style" w:cs="Times New Roman"/>
          <w:sz w:val="28"/>
          <w:szCs w:val="28"/>
        </w:rPr>
        <w:t xml:space="preserve"> and form </w:t>
      </w:r>
      <w:r w:rsidR="00432E91" w:rsidRPr="004E79FF">
        <w:rPr>
          <w:rFonts w:ascii="Bookman Old Style" w:hAnsi="Bookman Old Style" w:cs="Times New Roman"/>
          <w:sz w:val="28"/>
          <w:szCs w:val="28"/>
        </w:rPr>
        <w:lastRenderedPageBreak/>
        <w:t>of these</w:t>
      </w:r>
      <w:r w:rsidR="00D66017" w:rsidRPr="004E79FF">
        <w:rPr>
          <w:rFonts w:ascii="Bookman Old Style" w:hAnsi="Bookman Old Style" w:cs="Times New Roman"/>
          <w:sz w:val="28"/>
          <w:szCs w:val="28"/>
        </w:rPr>
        <w:t xml:space="preserve"> operational</w:t>
      </w:r>
      <w:r w:rsidR="005704E9" w:rsidRPr="004E79FF">
        <w:rPr>
          <w:rFonts w:ascii="Bookman Old Style" w:hAnsi="Bookman Old Style" w:cs="Times New Roman"/>
          <w:sz w:val="28"/>
          <w:szCs w:val="28"/>
        </w:rPr>
        <w:t xml:space="preserve"> provisions</w:t>
      </w:r>
      <w:r w:rsidR="00F713FB" w:rsidRPr="004E79FF">
        <w:rPr>
          <w:rFonts w:ascii="Bookman Old Style" w:hAnsi="Bookman Old Style" w:cs="Times New Roman"/>
          <w:sz w:val="28"/>
          <w:szCs w:val="28"/>
        </w:rPr>
        <w:t xml:space="preserve"> shall subsequently</w:t>
      </w:r>
      <w:r w:rsidR="001A3A7C" w:rsidRPr="004E79FF">
        <w:rPr>
          <w:rFonts w:ascii="Bookman Old Style" w:hAnsi="Bookman Old Style" w:cs="Times New Roman"/>
          <w:sz w:val="28"/>
          <w:szCs w:val="28"/>
        </w:rPr>
        <w:t xml:space="preserve"> be analysed,</w:t>
      </w:r>
      <w:r w:rsidR="0085033E" w:rsidRPr="004E79FF">
        <w:rPr>
          <w:rFonts w:ascii="Bookman Old Style" w:hAnsi="Bookman Old Style" w:cs="Times New Roman"/>
          <w:sz w:val="28"/>
          <w:szCs w:val="28"/>
        </w:rPr>
        <w:t xml:space="preserve"> commented upon</w:t>
      </w:r>
      <w:r w:rsidR="001A3A7C" w:rsidRPr="004E79FF">
        <w:rPr>
          <w:rFonts w:ascii="Bookman Old Style" w:hAnsi="Bookman Old Style" w:cs="Times New Roman"/>
          <w:sz w:val="28"/>
          <w:szCs w:val="28"/>
        </w:rPr>
        <w:t xml:space="preserve"> and relied upon</w:t>
      </w:r>
      <w:r w:rsidR="001F7237" w:rsidRPr="004E79FF">
        <w:rPr>
          <w:rFonts w:ascii="Bookman Old Style" w:hAnsi="Bookman Old Style" w:cs="Times New Roman"/>
          <w:sz w:val="28"/>
          <w:szCs w:val="28"/>
        </w:rPr>
        <w:t xml:space="preserve"> for guidance</w:t>
      </w:r>
      <w:r w:rsidR="00D728D0" w:rsidRPr="004E79FF">
        <w:rPr>
          <w:rFonts w:ascii="Bookman Old Style" w:hAnsi="Bookman Old Style" w:cs="Times New Roman"/>
          <w:sz w:val="28"/>
          <w:szCs w:val="28"/>
        </w:rPr>
        <w:t xml:space="preserve"> at the decision</w:t>
      </w:r>
      <w:r w:rsidR="00D66017" w:rsidRPr="004E79FF">
        <w:rPr>
          <w:rFonts w:ascii="Bookman Old Style" w:hAnsi="Bookman Old Style" w:cs="Times New Roman"/>
          <w:sz w:val="28"/>
          <w:szCs w:val="28"/>
        </w:rPr>
        <w:t xml:space="preserve"> making</w:t>
      </w:r>
      <w:r w:rsidR="00D728D0" w:rsidRPr="004E79FF">
        <w:rPr>
          <w:rFonts w:ascii="Bookman Old Style" w:hAnsi="Bookman Old Style" w:cs="Times New Roman"/>
          <w:sz w:val="28"/>
          <w:szCs w:val="28"/>
        </w:rPr>
        <w:t xml:space="preserve"> level of this </w:t>
      </w:r>
      <w:r w:rsidR="00D66017" w:rsidRPr="004E79FF">
        <w:rPr>
          <w:rFonts w:ascii="Bookman Old Style" w:hAnsi="Bookman Old Style" w:cs="Times New Roman"/>
          <w:sz w:val="28"/>
          <w:szCs w:val="28"/>
        </w:rPr>
        <w:t>judgment</w:t>
      </w:r>
      <w:r w:rsidR="00D728D0" w:rsidRPr="004E79FF">
        <w:rPr>
          <w:rFonts w:ascii="Bookman Old Style" w:hAnsi="Bookman Old Style" w:cs="Times New Roman"/>
          <w:sz w:val="28"/>
          <w:szCs w:val="28"/>
        </w:rPr>
        <w:t>.</w:t>
      </w:r>
    </w:p>
    <w:p w:rsidR="00EB3822" w:rsidRPr="004E79FF" w:rsidRDefault="00EB3822" w:rsidP="00452C97">
      <w:pPr>
        <w:spacing w:after="0" w:line="360" w:lineRule="auto"/>
        <w:jc w:val="both"/>
        <w:rPr>
          <w:rFonts w:ascii="Bookman Old Style" w:hAnsi="Bookman Old Style" w:cs="Times New Roman"/>
          <w:sz w:val="28"/>
          <w:szCs w:val="28"/>
        </w:rPr>
      </w:pPr>
    </w:p>
    <w:p w:rsidR="00A61700" w:rsidRPr="004E79FF" w:rsidRDefault="00A61700" w:rsidP="00452C97">
      <w:pPr>
        <w:spacing w:after="0" w:line="360" w:lineRule="auto"/>
        <w:jc w:val="both"/>
        <w:rPr>
          <w:rFonts w:ascii="Bookman Old Style" w:hAnsi="Bookman Old Style" w:cs="Times New Roman"/>
          <w:sz w:val="28"/>
          <w:szCs w:val="28"/>
        </w:rPr>
      </w:pPr>
    </w:p>
    <w:p w:rsidR="003F3BC8" w:rsidRPr="004E79FF" w:rsidRDefault="007948A8" w:rsidP="00452C97">
      <w:pPr>
        <w:spacing w:after="0" w:line="360" w:lineRule="auto"/>
        <w:jc w:val="both"/>
        <w:rPr>
          <w:rFonts w:ascii="Bookman Old Style" w:hAnsi="Bookman Old Style" w:cs="Times New Roman"/>
          <w:sz w:val="28"/>
          <w:szCs w:val="28"/>
        </w:rPr>
      </w:pPr>
      <w:r>
        <w:rPr>
          <w:rFonts w:ascii="Bookman Old Style" w:hAnsi="Bookman Old Style" w:cs="Times New Roman"/>
          <w:b/>
          <w:sz w:val="24"/>
          <w:szCs w:val="24"/>
        </w:rPr>
        <w:t>[17]</w:t>
      </w:r>
      <w:r>
        <w:rPr>
          <w:rFonts w:ascii="Bookman Old Style" w:hAnsi="Bookman Old Style" w:cs="Times New Roman"/>
          <w:b/>
          <w:sz w:val="24"/>
          <w:szCs w:val="24"/>
        </w:rPr>
        <w:tab/>
      </w:r>
      <w:r w:rsidR="00A61700" w:rsidRPr="004E79FF">
        <w:rPr>
          <w:rFonts w:ascii="Bookman Old Style" w:hAnsi="Bookman Old Style" w:cs="Times New Roman"/>
          <w:sz w:val="28"/>
          <w:szCs w:val="28"/>
        </w:rPr>
        <w:t>On a transitio</w:t>
      </w:r>
      <w:r w:rsidR="00A777C1" w:rsidRPr="004E79FF">
        <w:rPr>
          <w:rFonts w:ascii="Bookman Old Style" w:hAnsi="Bookman Old Style" w:cs="Times New Roman"/>
          <w:sz w:val="28"/>
          <w:szCs w:val="28"/>
        </w:rPr>
        <w:t>nal note towards the identification</w:t>
      </w:r>
      <w:r w:rsidR="00A61700" w:rsidRPr="004E79FF">
        <w:rPr>
          <w:rFonts w:ascii="Bookman Old Style" w:hAnsi="Bookman Old Style" w:cs="Times New Roman"/>
          <w:sz w:val="28"/>
          <w:szCs w:val="28"/>
        </w:rPr>
        <w:t xml:space="preserve"> of the consequential issues, it is clear</w:t>
      </w:r>
      <w:r w:rsidR="00B94077" w:rsidRPr="004E79FF">
        <w:rPr>
          <w:rFonts w:ascii="Bookman Old Style" w:hAnsi="Bookman Old Style" w:cs="Times New Roman"/>
          <w:sz w:val="28"/>
          <w:szCs w:val="28"/>
        </w:rPr>
        <w:t xml:space="preserve"> from the</w:t>
      </w:r>
      <w:r w:rsidR="00A61700" w:rsidRPr="004E79FF">
        <w:rPr>
          <w:rFonts w:ascii="Bookman Old Style" w:hAnsi="Bookman Old Style" w:cs="Times New Roman"/>
          <w:sz w:val="28"/>
          <w:szCs w:val="28"/>
        </w:rPr>
        <w:t xml:space="preserve"> pleadings that the parties have acquiesced to the fact that the basic challenge lies in the determination of </w:t>
      </w:r>
      <w:r w:rsidR="00767B4D" w:rsidRPr="004E79FF">
        <w:rPr>
          <w:rFonts w:ascii="Bookman Old Style" w:hAnsi="Bookman Old Style" w:cs="Times New Roman"/>
          <w:sz w:val="28"/>
          <w:szCs w:val="28"/>
        </w:rPr>
        <w:t>whether the</w:t>
      </w:r>
      <w:r w:rsidR="00BA1033" w:rsidRPr="004E79FF">
        <w:rPr>
          <w:rFonts w:ascii="Bookman Old Style" w:hAnsi="Bookman Old Style" w:cs="Times New Roman"/>
          <w:sz w:val="28"/>
          <w:szCs w:val="28"/>
        </w:rPr>
        <w:t xml:space="preserve"> policy</w:t>
      </w:r>
      <w:r w:rsidR="00767B4D" w:rsidRPr="004E79FF">
        <w:rPr>
          <w:rFonts w:ascii="Bookman Old Style" w:hAnsi="Bookman Old Style" w:cs="Times New Roman"/>
          <w:sz w:val="28"/>
          <w:szCs w:val="28"/>
        </w:rPr>
        <w:t xml:space="preserve"> classification constitute</w:t>
      </w:r>
      <w:r w:rsidR="00BA1033" w:rsidRPr="004E79FF">
        <w:rPr>
          <w:rFonts w:ascii="Bookman Old Style" w:hAnsi="Bookman Old Style" w:cs="Times New Roman"/>
          <w:sz w:val="28"/>
          <w:szCs w:val="28"/>
        </w:rPr>
        <w:t>s</w:t>
      </w:r>
      <w:r w:rsidR="00711E53">
        <w:rPr>
          <w:rFonts w:ascii="Bookman Old Style" w:hAnsi="Bookman Old Style" w:cs="Times New Roman"/>
          <w:sz w:val="28"/>
          <w:szCs w:val="28"/>
        </w:rPr>
        <w:t xml:space="preserve"> </w:t>
      </w:r>
      <w:r w:rsidR="00767B4D" w:rsidRPr="004E79FF">
        <w:rPr>
          <w:rFonts w:ascii="Bookman Old Style" w:hAnsi="Bookman Old Style" w:cs="Times New Roman"/>
          <w:i/>
          <w:sz w:val="28"/>
          <w:szCs w:val="28"/>
        </w:rPr>
        <w:t xml:space="preserve">mere differentiation or discrimination.  </w:t>
      </w:r>
      <w:r w:rsidR="00767B4D" w:rsidRPr="004E79FF">
        <w:rPr>
          <w:rFonts w:ascii="Bookman Old Style" w:hAnsi="Bookman Old Style" w:cs="Times New Roman"/>
          <w:sz w:val="28"/>
          <w:szCs w:val="28"/>
        </w:rPr>
        <w:t xml:space="preserve">Naturally, the answer would emerge from </w:t>
      </w:r>
      <w:r w:rsidR="0002218D" w:rsidRPr="004E79FF">
        <w:rPr>
          <w:rFonts w:ascii="Bookman Old Style" w:hAnsi="Bookman Old Style" w:cs="Times New Roman"/>
          <w:sz w:val="28"/>
          <w:szCs w:val="28"/>
        </w:rPr>
        <w:t xml:space="preserve">the long established </w:t>
      </w:r>
      <w:r w:rsidR="00C06E6B" w:rsidRPr="004E79FF">
        <w:rPr>
          <w:rFonts w:ascii="Bookman Old Style" w:hAnsi="Bookman Old Style" w:cs="Times New Roman"/>
          <w:sz w:val="28"/>
          <w:szCs w:val="28"/>
        </w:rPr>
        <w:t>jurisprudence on</w:t>
      </w:r>
      <w:r w:rsidR="0002218D" w:rsidRPr="004E79FF">
        <w:rPr>
          <w:rFonts w:ascii="Bookman Old Style" w:hAnsi="Bookman Old Style" w:cs="Times New Roman"/>
          <w:sz w:val="28"/>
          <w:szCs w:val="28"/>
        </w:rPr>
        <w:t xml:space="preserve"> those</w:t>
      </w:r>
      <w:r w:rsidR="00C06E6B" w:rsidRPr="004E79FF">
        <w:rPr>
          <w:rFonts w:ascii="Bookman Old Style" w:hAnsi="Bookman Old Style" w:cs="Times New Roman"/>
          <w:sz w:val="28"/>
          <w:szCs w:val="28"/>
        </w:rPr>
        <w:t xml:space="preserve"> mutually</w:t>
      </w:r>
      <w:r w:rsidR="0002218D" w:rsidRPr="004E79FF">
        <w:rPr>
          <w:rFonts w:ascii="Bookman Old Style" w:hAnsi="Bookman Old Style" w:cs="Times New Roman"/>
          <w:sz w:val="28"/>
          <w:szCs w:val="28"/>
        </w:rPr>
        <w:t xml:space="preserve"> complementary legal terms.</w:t>
      </w:r>
    </w:p>
    <w:p w:rsidR="003F3BC8" w:rsidRPr="004E79FF" w:rsidRDefault="003F3BC8" w:rsidP="00452C97">
      <w:pPr>
        <w:spacing w:line="360" w:lineRule="auto"/>
        <w:jc w:val="both"/>
        <w:rPr>
          <w:rFonts w:ascii="Bookman Old Style" w:hAnsi="Bookman Old Style" w:cs="Times New Roman"/>
          <w:sz w:val="28"/>
          <w:szCs w:val="28"/>
        </w:rPr>
      </w:pPr>
    </w:p>
    <w:p w:rsidR="003F3BC8" w:rsidRPr="004E79FF" w:rsidRDefault="00FC72EE" w:rsidP="00452C97">
      <w:pPr>
        <w:spacing w:line="360" w:lineRule="auto"/>
        <w:jc w:val="both"/>
        <w:rPr>
          <w:rFonts w:ascii="Bookman Old Style" w:hAnsi="Bookman Old Style" w:cs="Times New Roman"/>
          <w:b/>
          <w:sz w:val="28"/>
          <w:szCs w:val="28"/>
        </w:rPr>
      </w:pPr>
      <w:r w:rsidRPr="004E79FF">
        <w:rPr>
          <w:rFonts w:ascii="Bookman Old Style" w:hAnsi="Bookman Old Style" w:cs="Times New Roman"/>
          <w:b/>
          <w:sz w:val="28"/>
          <w:szCs w:val="28"/>
        </w:rPr>
        <w:t>The Issues</w:t>
      </w:r>
    </w:p>
    <w:p w:rsidR="00D12DAD" w:rsidRPr="004E79FF" w:rsidRDefault="007948A8" w:rsidP="00452C97">
      <w:pPr>
        <w:spacing w:line="360" w:lineRule="auto"/>
        <w:jc w:val="both"/>
        <w:rPr>
          <w:rFonts w:ascii="Bookman Old Style" w:hAnsi="Bookman Old Style" w:cs="Times New Roman"/>
          <w:sz w:val="28"/>
          <w:szCs w:val="28"/>
        </w:rPr>
      </w:pPr>
      <w:r w:rsidRPr="007948A8">
        <w:rPr>
          <w:rFonts w:ascii="Bookman Old Style" w:hAnsi="Bookman Old Style" w:cs="Times New Roman"/>
          <w:b/>
          <w:sz w:val="24"/>
          <w:szCs w:val="24"/>
        </w:rPr>
        <w:t>[18]</w:t>
      </w:r>
      <w:r>
        <w:rPr>
          <w:rFonts w:ascii="Bookman Old Style" w:hAnsi="Bookman Old Style" w:cs="Times New Roman"/>
          <w:sz w:val="24"/>
          <w:szCs w:val="24"/>
        </w:rPr>
        <w:tab/>
      </w:r>
      <w:r w:rsidR="00121A20" w:rsidRPr="004E79FF">
        <w:rPr>
          <w:rFonts w:ascii="Bookman Old Style" w:hAnsi="Bookman Old Style" w:cs="Times New Roman"/>
          <w:sz w:val="28"/>
          <w:szCs w:val="28"/>
        </w:rPr>
        <w:t xml:space="preserve">An already prefigured foundational question upon which </w:t>
      </w:r>
      <w:r w:rsidR="00703F13" w:rsidRPr="004E79FF">
        <w:rPr>
          <w:rFonts w:ascii="Bookman Old Style" w:hAnsi="Bookman Old Style" w:cs="Times New Roman"/>
          <w:sz w:val="28"/>
          <w:szCs w:val="28"/>
        </w:rPr>
        <w:t xml:space="preserve">the parties vigorously disagree is whether in the circumstances of this case the classification of the beneficiaries constituted </w:t>
      </w:r>
      <w:r w:rsidR="00703F13" w:rsidRPr="004E79FF">
        <w:rPr>
          <w:rFonts w:ascii="Bookman Old Style" w:hAnsi="Bookman Old Style" w:cs="Times New Roman"/>
          <w:i/>
          <w:sz w:val="28"/>
          <w:szCs w:val="28"/>
        </w:rPr>
        <w:t xml:space="preserve">mere differentiation </w:t>
      </w:r>
      <w:r w:rsidR="00703F13" w:rsidRPr="004E79FF">
        <w:rPr>
          <w:rFonts w:ascii="Bookman Old Style" w:hAnsi="Bookman Old Style" w:cs="Times New Roman"/>
          <w:sz w:val="28"/>
          <w:szCs w:val="28"/>
        </w:rPr>
        <w:t>or discrimination.  Its trajectory concern</w:t>
      </w:r>
      <w:r w:rsidR="00D607E5" w:rsidRPr="004E79FF">
        <w:rPr>
          <w:rFonts w:ascii="Bookman Old Style" w:hAnsi="Bookman Old Style" w:cs="Times New Roman"/>
          <w:sz w:val="28"/>
          <w:szCs w:val="28"/>
        </w:rPr>
        <w:t>s</w:t>
      </w:r>
      <w:r w:rsidR="00703F13" w:rsidRPr="004E79FF">
        <w:rPr>
          <w:rFonts w:ascii="Bookman Old Style" w:hAnsi="Bookman Old Style" w:cs="Times New Roman"/>
          <w:sz w:val="28"/>
          <w:szCs w:val="28"/>
        </w:rPr>
        <w:t xml:space="preserve"> whether </w:t>
      </w:r>
      <w:r w:rsidR="000A0701" w:rsidRPr="004E79FF">
        <w:rPr>
          <w:rFonts w:ascii="Bookman Old Style" w:hAnsi="Bookman Old Style" w:cs="Times New Roman"/>
          <w:sz w:val="28"/>
          <w:szCs w:val="28"/>
        </w:rPr>
        <w:t xml:space="preserve">the measure transgressed the rights of the </w:t>
      </w:r>
      <w:r w:rsidR="00EB404F" w:rsidRPr="004E79FF">
        <w:rPr>
          <w:rFonts w:ascii="Bookman Old Style" w:hAnsi="Bookman Old Style" w:cs="Times New Roman"/>
          <w:sz w:val="28"/>
          <w:szCs w:val="28"/>
        </w:rPr>
        <w:t>Applicant</w:t>
      </w:r>
      <w:r w:rsidR="000A0701" w:rsidRPr="004E79FF">
        <w:rPr>
          <w:rFonts w:ascii="Bookman Old Style" w:hAnsi="Bookman Old Style" w:cs="Times New Roman"/>
          <w:sz w:val="28"/>
          <w:szCs w:val="28"/>
        </w:rPr>
        <w:t xml:space="preserve"> not to be unfairly treated</w:t>
      </w:r>
      <w:r w:rsidR="00D607E5" w:rsidRPr="004E79FF">
        <w:rPr>
          <w:rFonts w:ascii="Bookman Old Style" w:hAnsi="Bookman Old Style" w:cs="Times New Roman"/>
          <w:sz w:val="28"/>
          <w:szCs w:val="28"/>
        </w:rPr>
        <w:t xml:space="preserve"> without</w:t>
      </w:r>
      <w:r w:rsidR="00711E53">
        <w:rPr>
          <w:rFonts w:ascii="Bookman Old Style" w:hAnsi="Bookman Old Style" w:cs="Times New Roman"/>
          <w:sz w:val="28"/>
          <w:szCs w:val="28"/>
        </w:rPr>
        <w:t xml:space="preserve"> </w:t>
      </w:r>
      <w:r w:rsidR="00D607E5" w:rsidRPr="004E79FF">
        <w:rPr>
          <w:rFonts w:ascii="Bookman Old Style" w:hAnsi="Bookman Old Style" w:cs="Times New Roman"/>
          <w:sz w:val="28"/>
          <w:szCs w:val="28"/>
        </w:rPr>
        <w:t>constitutional justification</w:t>
      </w:r>
      <w:r w:rsidR="00930FA0" w:rsidRPr="004E79FF">
        <w:rPr>
          <w:rFonts w:ascii="Bookman Old Style" w:hAnsi="Bookman Old Style" w:cs="Times New Roman"/>
          <w:sz w:val="28"/>
          <w:szCs w:val="28"/>
        </w:rPr>
        <w:t xml:space="preserve"> and</w:t>
      </w:r>
      <w:r w:rsidR="00711E53">
        <w:rPr>
          <w:rFonts w:ascii="Bookman Old Style" w:hAnsi="Bookman Old Style" w:cs="Times New Roman"/>
          <w:sz w:val="28"/>
          <w:szCs w:val="28"/>
        </w:rPr>
        <w:t xml:space="preserve"> </w:t>
      </w:r>
      <w:r w:rsidR="00930FA0" w:rsidRPr="004E79FF">
        <w:rPr>
          <w:rFonts w:ascii="Bookman Old Style" w:hAnsi="Bookman Old Style" w:cs="Times New Roman"/>
          <w:sz w:val="28"/>
          <w:szCs w:val="28"/>
        </w:rPr>
        <w:t>if</w:t>
      </w:r>
      <w:r w:rsidR="00D607E5" w:rsidRPr="004E79FF">
        <w:rPr>
          <w:rFonts w:ascii="Bookman Old Style" w:hAnsi="Bookman Old Style" w:cs="Times New Roman"/>
          <w:sz w:val="28"/>
          <w:szCs w:val="28"/>
        </w:rPr>
        <w:t xml:space="preserve"> the facts </w:t>
      </w:r>
      <w:r w:rsidR="00930FA0" w:rsidRPr="004E79FF">
        <w:rPr>
          <w:rFonts w:ascii="Bookman Old Style" w:hAnsi="Bookman Old Style" w:cs="Times New Roman"/>
          <w:sz w:val="28"/>
          <w:szCs w:val="28"/>
        </w:rPr>
        <w:t xml:space="preserve">are indicative that his constitutional </w:t>
      </w:r>
      <w:r w:rsidR="00930FA0" w:rsidRPr="004E79FF">
        <w:rPr>
          <w:rFonts w:ascii="Bookman Old Style" w:hAnsi="Bookman Old Style" w:cs="Times New Roman"/>
          <w:i/>
          <w:sz w:val="28"/>
          <w:szCs w:val="28"/>
        </w:rPr>
        <w:t xml:space="preserve">right to equality before the law </w:t>
      </w:r>
      <w:r w:rsidR="00930FA0" w:rsidRPr="004E79FF">
        <w:rPr>
          <w:rFonts w:ascii="Bookman Old Style" w:hAnsi="Bookman Old Style" w:cs="Times New Roman"/>
          <w:sz w:val="28"/>
          <w:szCs w:val="28"/>
        </w:rPr>
        <w:t xml:space="preserve">and to </w:t>
      </w:r>
      <w:r w:rsidR="00930FA0" w:rsidRPr="004E79FF">
        <w:rPr>
          <w:rFonts w:ascii="Bookman Old Style" w:hAnsi="Bookman Old Style" w:cs="Times New Roman"/>
          <w:i/>
          <w:sz w:val="28"/>
          <w:szCs w:val="28"/>
        </w:rPr>
        <w:t xml:space="preserve">equal protection under the law </w:t>
      </w:r>
      <w:r w:rsidR="00930FA0" w:rsidRPr="004E79FF">
        <w:rPr>
          <w:rFonts w:ascii="Bookman Old Style" w:hAnsi="Bookman Old Style" w:cs="Times New Roman"/>
          <w:sz w:val="28"/>
          <w:szCs w:val="28"/>
        </w:rPr>
        <w:t>were also violated.</w:t>
      </w:r>
    </w:p>
    <w:p w:rsidR="00D12DAD" w:rsidRPr="004E79FF" w:rsidRDefault="00D12DAD" w:rsidP="00452C97">
      <w:pPr>
        <w:spacing w:line="360" w:lineRule="auto"/>
        <w:jc w:val="both"/>
        <w:rPr>
          <w:rFonts w:ascii="Bookman Old Style" w:hAnsi="Bookman Old Style" w:cs="Times New Roman"/>
          <w:sz w:val="28"/>
          <w:szCs w:val="28"/>
        </w:rPr>
      </w:pPr>
    </w:p>
    <w:p w:rsidR="007948A8" w:rsidRDefault="007948A8" w:rsidP="00452C97">
      <w:pPr>
        <w:spacing w:line="360" w:lineRule="auto"/>
        <w:jc w:val="both"/>
        <w:rPr>
          <w:rFonts w:ascii="Bookman Old Style" w:hAnsi="Bookman Old Style" w:cs="Times New Roman"/>
          <w:sz w:val="28"/>
          <w:szCs w:val="28"/>
        </w:rPr>
      </w:pPr>
      <w:r>
        <w:rPr>
          <w:rFonts w:ascii="Bookman Old Style" w:hAnsi="Bookman Old Style" w:cs="Times New Roman"/>
          <w:b/>
          <w:sz w:val="24"/>
          <w:szCs w:val="24"/>
        </w:rPr>
        <w:t>[19]</w:t>
      </w:r>
      <w:r>
        <w:rPr>
          <w:rFonts w:ascii="Bookman Old Style" w:hAnsi="Bookman Old Style" w:cs="Times New Roman"/>
          <w:b/>
          <w:sz w:val="24"/>
          <w:szCs w:val="24"/>
        </w:rPr>
        <w:tab/>
      </w:r>
      <w:r w:rsidR="00040F32" w:rsidRPr="004E79FF">
        <w:rPr>
          <w:rFonts w:ascii="Bookman Old Style" w:hAnsi="Bookman Old Style" w:cs="Times New Roman"/>
          <w:sz w:val="28"/>
          <w:szCs w:val="28"/>
        </w:rPr>
        <w:t>The identified controversies would mainly be resolved through the</w:t>
      </w:r>
      <w:r w:rsidR="0041663B" w:rsidRPr="004E79FF">
        <w:rPr>
          <w:rFonts w:ascii="Bookman Old Style" w:hAnsi="Bookman Old Style" w:cs="Times New Roman"/>
          <w:sz w:val="28"/>
          <w:szCs w:val="28"/>
        </w:rPr>
        <w:t xml:space="preserve"> interpretation that would</w:t>
      </w:r>
      <w:r w:rsidR="00FF5C6C" w:rsidRPr="004E79FF">
        <w:rPr>
          <w:rFonts w:ascii="Bookman Old Style" w:hAnsi="Bookman Old Style" w:cs="Times New Roman"/>
          <w:sz w:val="28"/>
          <w:szCs w:val="28"/>
        </w:rPr>
        <w:t xml:space="preserve"> be inclined to</w:t>
      </w:r>
      <w:r w:rsidR="0041663B" w:rsidRPr="004E79FF">
        <w:rPr>
          <w:rFonts w:ascii="Bookman Old Style" w:hAnsi="Bookman Old Style" w:cs="Times New Roman"/>
          <w:sz w:val="28"/>
          <w:szCs w:val="28"/>
        </w:rPr>
        <w:t xml:space="preserve"> protect and advance </w:t>
      </w:r>
      <w:r w:rsidR="0041663B" w:rsidRPr="004E79FF">
        <w:rPr>
          <w:rFonts w:ascii="Bookman Old Style" w:hAnsi="Bookman Old Style" w:cs="Times New Roman"/>
          <w:i/>
          <w:sz w:val="28"/>
          <w:szCs w:val="28"/>
        </w:rPr>
        <w:t xml:space="preserve">human dignity, freedom and equality </w:t>
      </w:r>
      <w:r w:rsidR="00FF5C6C" w:rsidRPr="004E79FF">
        <w:rPr>
          <w:rFonts w:ascii="Bookman Old Style" w:hAnsi="Bookman Old Style" w:cs="Times New Roman"/>
          <w:sz w:val="28"/>
          <w:szCs w:val="28"/>
        </w:rPr>
        <w:t>as</w:t>
      </w:r>
      <w:r w:rsidR="0041663B" w:rsidRPr="004E79FF">
        <w:rPr>
          <w:rFonts w:ascii="Bookman Old Style" w:hAnsi="Bookman Old Style" w:cs="Times New Roman"/>
          <w:sz w:val="28"/>
          <w:szCs w:val="28"/>
        </w:rPr>
        <w:t xml:space="preserve"> the pillars of a democratic constitution.</w:t>
      </w:r>
    </w:p>
    <w:p w:rsidR="00D607E5" w:rsidRPr="004E79FF" w:rsidRDefault="00D607E5" w:rsidP="00452C97">
      <w:pPr>
        <w:spacing w:line="360" w:lineRule="auto"/>
        <w:jc w:val="both"/>
        <w:rPr>
          <w:rFonts w:ascii="Bookman Old Style" w:hAnsi="Bookman Old Style" w:cs="Times New Roman"/>
          <w:sz w:val="28"/>
          <w:szCs w:val="28"/>
        </w:rPr>
      </w:pPr>
    </w:p>
    <w:p w:rsidR="007927DB" w:rsidRPr="004E79FF" w:rsidRDefault="00682AEC" w:rsidP="00452C97">
      <w:pPr>
        <w:spacing w:line="360" w:lineRule="auto"/>
        <w:jc w:val="both"/>
        <w:rPr>
          <w:rFonts w:ascii="Bookman Old Style" w:hAnsi="Bookman Old Style" w:cs="Times New Roman"/>
          <w:sz w:val="28"/>
          <w:szCs w:val="28"/>
        </w:rPr>
      </w:pPr>
      <w:r w:rsidRPr="004E79FF">
        <w:rPr>
          <w:rFonts w:ascii="Bookman Old Style" w:hAnsi="Bookman Old Style" w:cs="Times New Roman"/>
          <w:b/>
          <w:sz w:val="28"/>
          <w:szCs w:val="28"/>
        </w:rPr>
        <w:t>Arguments</w:t>
      </w:r>
      <w:r w:rsidR="00EA623E" w:rsidRPr="004E79FF">
        <w:rPr>
          <w:rFonts w:ascii="Bookman Old Style" w:hAnsi="Bookman Old Style" w:cs="Times New Roman"/>
          <w:b/>
          <w:sz w:val="28"/>
          <w:szCs w:val="28"/>
        </w:rPr>
        <w:t xml:space="preserve">Advanced </w:t>
      </w:r>
      <w:r w:rsidR="004B6313" w:rsidRPr="004E79FF">
        <w:rPr>
          <w:rFonts w:ascii="Bookman Old Style" w:hAnsi="Bookman Old Style" w:cs="Times New Roman"/>
          <w:b/>
          <w:sz w:val="28"/>
          <w:szCs w:val="28"/>
        </w:rPr>
        <w:t>by</w:t>
      </w:r>
      <w:r w:rsidRPr="004E79FF">
        <w:rPr>
          <w:rFonts w:ascii="Bookman Old Style" w:hAnsi="Bookman Old Style" w:cs="Times New Roman"/>
          <w:b/>
          <w:sz w:val="28"/>
          <w:szCs w:val="28"/>
        </w:rPr>
        <w:t xml:space="preserve"> the Parties</w:t>
      </w:r>
    </w:p>
    <w:p w:rsidR="00174283" w:rsidRPr="004E79FF" w:rsidRDefault="007948A8" w:rsidP="00452C97">
      <w:pPr>
        <w:spacing w:line="360" w:lineRule="auto"/>
        <w:jc w:val="both"/>
        <w:rPr>
          <w:rFonts w:ascii="Bookman Old Style" w:hAnsi="Bookman Old Style" w:cs="Times New Roman"/>
          <w:sz w:val="28"/>
          <w:szCs w:val="28"/>
        </w:rPr>
      </w:pPr>
      <w:r>
        <w:rPr>
          <w:rFonts w:ascii="Bookman Old Style" w:hAnsi="Bookman Old Style" w:cs="Times New Roman"/>
          <w:b/>
          <w:sz w:val="24"/>
          <w:szCs w:val="24"/>
        </w:rPr>
        <w:t>[20]</w:t>
      </w:r>
      <w:r>
        <w:rPr>
          <w:rFonts w:ascii="Bookman Old Style" w:hAnsi="Bookman Old Style" w:cs="Times New Roman"/>
          <w:b/>
          <w:sz w:val="24"/>
          <w:szCs w:val="24"/>
        </w:rPr>
        <w:tab/>
      </w:r>
      <w:r w:rsidR="006875C4" w:rsidRPr="004E79FF">
        <w:rPr>
          <w:rFonts w:ascii="Bookman Old Style" w:hAnsi="Bookman Old Style" w:cs="Times New Roman"/>
          <w:sz w:val="28"/>
          <w:szCs w:val="28"/>
        </w:rPr>
        <w:t>This part consists of</w:t>
      </w:r>
      <w:r w:rsidR="00655952" w:rsidRPr="004E79FF">
        <w:rPr>
          <w:rFonts w:ascii="Bookman Old Style" w:hAnsi="Bookman Old Style" w:cs="Times New Roman"/>
          <w:sz w:val="28"/>
          <w:szCs w:val="28"/>
        </w:rPr>
        <w:t xml:space="preserve"> a synopsis of the interrogation of the salient features of the conflicting controversies between the parties.   </w:t>
      </w:r>
      <w:r w:rsidR="00EF5EB7" w:rsidRPr="004E79FF">
        <w:rPr>
          <w:rFonts w:ascii="Bookman Old Style" w:hAnsi="Bookman Old Style" w:cs="Times New Roman"/>
          <w:sz w:val="28"/>
          <w:szCs w:val="28"/>
        </w:rPr>
        <w:t>A</w:t>
      </w:r>
      <w:r w:rsidR="00C919A2" w:rsidRPr="004E79FF">
        <w:rPr>
          <w:rFonts w:ascii="Bookman Old Style" w:hAnsi="Bookman Old Style" w:cs="Times New Roman"/>
          <w:sz w:val="28"/>
          <w:szCs w:val="28"/>
        </w:rPr>
        <w:t xml:space="preserve">ppreciably, </w:t>
      </w:r>
      <w:r w:rsidR="00655952" w:rsidRPr="004E79FF">
        <w:rPr>
          <w:rFonts w:ascii="Bookman Old Style" w:hAnsi="Bookman Old Style" w:cs="Times New Roman"/>
          <w:sz w:val="28"/>
          <w:szCs w:val="28"/>
        </w:rPr>
        <w:t xml:space="preserve">these would be </w:t>
      </w:r>
      <w:r w:rsidR="00EF5EB7" w:rsidRPr="004E79FF">
        <w:rPr>
          <w:rFonts w:ascii="Bookman Old Style" w:hAnsi="Bookman Old Style" w:cs="Times New Roman"/>
          <w:sz w:val="28"/>
          <w:szCs w:val="28"/>
        </w:rPr>
        <w:t>configured upon the</w:t>
      </w:r>
      <w:r w:rsidR="00655952" w:rsidRPr="004E79FF">
        <w:rPr>
          <w:rFonts w:ascii="Bookman Old Style" w:hAnsi="Bookman Old Style" w:cs="Times New Roman"/>
          <w:sz w:val="28"/>
          <w:szCs w:val="28"/>
        </w:rPr>
        <w:t>ir points of convergences and divergences primarily on the factual landscape.</w:t>
      </w:r>
      <w:r w:rsidR="00711E53">
        <w:rPr>
          <w:rFonts w:ascii="Bookman Old Style" w:hAnsi="Bookman Old Style" w:cs="Times New Roman"/>
          <w:sz w:val="28"/>
          <w:szCs w:val="28"/>
        </w:rPr>
        <w:t xml:space="preserve"> </w:t>
      </w:r>
      <w:r w:rsidR="00D300AD" w:rsidRPr="004E79FF">
        <w:rPr>
          <w:rFonts w:ascii="Bookman Old Style" w:hAnsi="Bookman Old Style" w:cs="Times New Roman"/>
          <w:sz w:val="28"/>
          <w:szCs w:val="28"/>
        </w:rPr>
        <w:t xml:space="preserve">Since the </w:t>
      </w:r>
      <w:r w:rsidR="00EB404F" w:rsidRPr="004E79FF">
        <w:rPr>
          <w:rFonts w:ascii="Bookman Old Style" w:hAnsi="Bookman Old Style" w:cs="Times New Roman"/>
          <w:sz w:val="28"/>
          <w:szCs w:val="28"/>
        </w:rPr>
        <w:t>Applicant</w:t>
      </w:r>
      <w:r w:rsidR="00D300AD" w:rsidRPr="004E79FF">
        <w:rPr>
          <w:rFonts w:ascii="Bookman Old Style" w:hAnsi="Bookman Old Style" w:cs="Times New Roman"/>
          <w:sz w:val="28"/>
          <w:szCs w:val="28"/>
        </w:rPr>
        <w:t xml:space="preserve"> is the one who initiated the proceedings it would be logical to have his version of the case presented first and then complemented by that of the </w:t>
      </w:r>
      <w:r w:rsidR="00EB404F" w:rsidRPr="004E79FF">
        <w:rPr>
          <w:rFonts w:ascii="Bookman Old Style" w:hAnsi="Bookman Old Style" w:cs="Times New Roman"/>
          <w:sz w:val="28"/>
          <w:szCs w:val="28"/>
        </w:rPr>
        <w:t>Respondent</w:t>
      </w:r>
      <w:r w:rsidR="00D300AD" w:rsidRPr="004E79FF">
        <w:rPr>
          <w:rFonts w:ascii="Bookman Old Style" w:hAnsi="Bookman Old Style" w:cs="Times New Roman"/>
          <w:sz w:val="28"/>
          <w:szCs w:val="28"/>
        </w:rPr>
        <w:t>s.</w:t>
      </w:r>
      <w:r w:rsidR="002C393D">
        <w:rPr>
          <w:rFonts w:ascii="Bookman Old Style" w:hAnsi="Bookman Old Style" w:cs="Times New Roman"/>
          <w:sz w:val="28"/>
          <w:szCs w:val="28"/>
        </w:rPr>
        <w:t xml:space="preserve"> </w:t>
      </w:r>
      <w:r w:rsidR="0020448E" w:rsidRPr="004E79FF">
        <w:rPr>
          <w:rFonts w:ascii="Bookman Old Style" w:hAnsi="Bookman Old Style" w:cs="Times New Roman"/>
          <w:sz w:val="28"/>
          <w:szCs w:val="28"/>
        </w:rPr>
        <w:t>The rationale behind is that in the process, there would be appreciation o</w:t>
      </w:r>
      <w:r w:rsidR="00D300AD" w:rsidRPr="004E79FF">
        <w:rPr>
          <w:rFonts w:ascii="Bookman Old Style" w:hAnsi="Bookman Old Style" w:cs="Times New Roman"/>
          <w:sz w:val="28"/>
          <w:szCs w:val="28"/>
        </w:rPr>
        <w:t>f how the law was invoked towards their final resolution.</w:t>
      </w:r>
    </w:p>
    <w:p w:rsidR="00174283" w:rsidRPr="004E79FF" w:rsidRDefault="00174283" w:rsidP="00452C97">
      <w:pPr>
        <w:spacing w:line="360" w:lineRule="auto"/>
        <w:jc w:val="both"/>
        <w:rPr>
          <w:rFonts w:ascii="Bookman Old Style" w:hAnsi="Bookman Old Style" w:cs="Times New Roman"/>
          <w:sz w:val="28"/>
          <w:szCs w:val="28"/>
        </w:rPr>
      </w:pPr>
    </w:p>
    <w:p w:rsidR="00AD3AAC" w:rsidRPr="004E79FF" w:rsidRDefault="007948A8" w:rsidP="00452C97">
      <w:pPr>
        <w:spacing w:line="360" w:lineRule="auto"/>
        <w:jc w:val="both"/>
        <w:rPr>
          <w:rFonts w:ascii="Bookman Old Style" w:hAnsi="Bookman Old Style" w:cs="Times New Roman"/>
          <w:sz w:val="28"/>
          <w:szCs w:val="28"/>
        </w:rPr>
      </w:pPr>
      <w:r>
        <w:rPr>
          <w:rFonts w:ascii="Bookman Old Style" w:hAnsi="Bookman Old Style" w:cs="Times New Roman"/>
          <w:b/>
          <w:sz w:val="24"/>
          <w:szCs w:val="24"/>
        </w:rPr>
        <w:t>[21]</w:t>
      </w:r>
      <w:r>
        <w:rPr>
          <w:rFonts w:ascii="Bookman Old Style" w:hAnsi="Bookman Old Style" w:cs="Times New Roman"/>
          <w:b/>
          <w:sz w:val="24"/>
          <w:szCs w:val="24"/>
        </w:rPr>
        <w:tab/>
      </w:r>
      <w:r w:rsidR="0020448E" w:rsidRPr="004E79FF">
        <w:rPr>
          <w:rFonts w:ascii="Bookman Old Style" w:hAnsi="Bookman Old Style" w:cs="Times New Roman"/>
          <w:sz w:val="28"/>
          <w:szCs w:val="28"/>
        </w:rPr>
        <w:t>T</w:t>
      </w:r>
      <w:r w:rsidR="00EF5EB7" w:rsidRPr="004E79FF">
        <w:rPr>
          <w:rFonts w:ascii="Bookman Old Style" w:hAnsi="Bookman Old Style" w:cs="Times New Roman"/>
          <w:sz w:val="28"/>
          <w:szCs w:val="28"/>
        </w:rPr>
        <w:t xml:space="preserve">he </w:t>
      </w:r>
      <w:r w:rsidR="00EB404F" w:rsidRPr="004E79FF">
        <w:rPr>
          <w:rFonts w:ascii="Bookman Old Style" w:hAnsi="Bookman Old Style" w:cs="Times New Roman"/>
          <w:sz w:val="28"/>
          <w:szCs w:val="28"/>
        </w:rPr>
        <w:t>Applicant</w:t>
      </w:r>
      <w:r w:rsidR="001D1E53">
        <w:rPr>
          <w:rFonts w:ascii="Bookman Old Style" w:hAnsi="Bookman Old Style" w:cs="Times New Roman"/>
          <w:sz w:val="28"/>
          <w:szCs w:val="28"/>
        </w:rPr>
        <w:t xml:space="preserve"> based</w:t>
      </w:r>
      <w:r w:rsidR="00174283" w:rsidRPr="004E79FF">
        <w:rPr>
          <w:rFonts w:ascii="Bookman Old Style" w:hAnsi="Bookman Old Style" w:cs="Times New Roman"/>
          <w:sz w:val="28"/>
          <w:szCs w:val="28"/>
        </w:rPr>
        <w:t xml:space="preserve"> his case upon a charge </w:t>
      </w:r>
      <w:r w:rsidR="00D70FBA" w:rsidRPr="004E79FF">
        <w:rPr>
          <w:rFonts w:ascii="Bookman Old Style" w:hAnsi="Bookman Old Style" w:cs="Times New Roman"/>
          <w:sz w:val="28"/>
          <w:szCs w:val="28"/>
        </w:rPr>
        <w:t xml:space="preserve">that </w:t>
      </w:r>
      <w:r w:rsidR="002B5AB4" w:rsidRPr="004E79FF">
        <w:rPr>
          <w:rFonts w:ascii="Bookman Old Style" w:hAnsi="Bookman Old Style" w:cs="Times New Roman"/>
          <w:sz w:val="28"/>
          <w:szCs w:val="28"/>
        </w:rPr>
        <w:t>the policy</w:t>
      </w:r>
      <w:r w:rsidR="005B6F06">
        <w:rPr>
          <w:rFonts w:ascii="Bookman Old Style" w:hAnsi="Bookman Old Style" w:cs="Times New Roman"/>
          <w:sz w:val="28"/>
          <w:szCs w:val="28"/>
        </w:rPr>
        <w:t xml:space="preserve"> </w:t>
      </w:r>
      <w:r w:rsidR="00D70FBA" w:rsidRPr="004E79FF">
        <w:rPr>
          <w:rFonts w:ascii="Bookman Old Style" w:hAnsi="Bookman Old Style" w:cs="Times New Roman"/>
          <w:sz w:val="28"/>
          <w:szCs w:val="28"/>
        </w:rPr>
        <w:t>classification</w:t>
      </w:r>
      <w:r w:rsidR="005B6F06">
        <w:rPr>
          <w:rFonts w:ascii="Bookman Old Style" w:hAnsi="Bookman Old Style" w:cs="Times New Roman"/>
          <w:sz w:val="28"/>
          <w:szCs w:val="28"/>
        </w:rPr>
        <w:t xml:space="preserve"> </w:t>
      </w:r>
      <w:r w:rsidR="007927B9" w:rsidRPr="004E79FF">
        <w:rPr>
          <w:rFonts w:ascii="Bookman Old Style" w:hAnsi="Bookman Old Style" w:cs="Times New Roman"/>
          <w:sz w:val="28"/>
          <w:szCs w:val="28"/>
        </w:rPr>
        <w:t xml:space="preserve">of the beneficiaries of the loan scheme into class A and B respectively was discriminatory.  He attributed that to his submission that though the </w:t>
      </w:r>
      <w:r w:rsidR="00064EA4" w:rsidRPr="004E79FF">
        <w:rPr>
          <w:rFonts w:ascii="Bookman Old Style" w:hAnsi="Bookman Old Style" w:cs="Times New Roman"/>
          <w:sz w:val="28"/>
          <w:szCs w:val="28"/>
        </w:rPr>
        <w:t>categorization involves</w:t>
      </w:r>
      <w:r w:rsidR="007927B9" w:rsidRPr="004E79FF">
        <w:rPr>
          <w:rFonts w:ascii="Bookman Old Style" w:hAnsi="Bookman Old Style" w:cs="Times New Roman"/>
          <w:sz w:val="28"/>
          <w:szCs w:val="28"/>
        </w:rPr>
        <w:t xml:space="preserve"> individuals who are</w:t>
      </w:r>
      <w:r w:rsidR="00FB7600" w:rsidRPr="004E79FF">
        <w:rPr>
          <w:rFonts w:ascii="Bookman Old Style" w:hAnsi="Bookman Old Style" w:cs="Times New Roman"/>
          <w:sz w:val="28"/>
          <w:szCs w:val="28"/>
        </w:rPr>
        <w:t xml:space="preserve"> similarly </w:t>
      </w:r>
      <w:proofErr w:type="gramStart"/>
      <w:r w:rsidR="007927B9" w:rsidRPr="004E79FF">
        <w:rPr>
          <w:rFonts w:ascii="Bookman Old Style" w:hAnsi="Bookman Old Style" w:cs="Times New Roman"/>
          <w:sz w:val="28"/>
          <w:szCs w:val="28"/>
        </w:rPr>
        <w:t>circumstanced,</w:t>
      </w:r>
      <w:proofErr w:type="gramEnd"/>
      <w:r w:rsidR="007927B9" w:rsidRPr="004E79FF">
        <w:rPr>
          <w:rFonts w:ascii="Bookman Old Style" w:hAnsi="Bookman Old Style" w:cs="Times New Roman"/>
          <w:sz w:val="28"/>
          <w:szCs w:val="28"/>
        </w:rPr>
        <w:t xml:space="preserve"> it rendered those in class A</w:t>
      </w:r>
      <w:r w:rsidR="00064EA4" w:rsidRPr="004E79FF">
        <w:rPr>
          <w:rFonts w:ascii="Bookman Old Style" w:hAnsi="Bookman Old Style" w:cs="Times New Roman"/>
          <w:sz w:val="28"/>
          <w:szCs w:val="28"/>
        </w:rPr>
        <w:t xml:space="preserve"> to financially</w:t>
      </w:r>
      <w:r w:rsidR="007927B9" w:rsidRPr="004E79FF">
        <w:rPr>
          <w:rFonts w:ascii="Bookman Old Style" w:hAnsi="Bookman Old Style" w:cs="Times New Roman"/>
          <w:sz w:val="28"/>
          <w:szCs w:val="28"/>
        </w:rPr>
        <w:t xml:space="preserve"> benefit from it and operate</w:t>
      </w:r>
      <w:r w:rsidR="008B4B31" w:rsidRPr="004E79FF">
        <w:rPr>
          <w:rFonts w:ascii="Bookman Old Style" w:hAnsi="Bookman Old Style" w:cs="Times New Roman"/>
          <w:sz w:val="28"/>
          <w:szCs w:val="28"/>
        </w:rPr>
        <w:t>d</w:t>
      </w:r>
      <w:r w:rsidR="00181F61">
        <w:rPr>
          <w:rFonts w:ascii="Bookman Old Style" w:hAnsi="Bookman Old Style" w:cs="Times New Roman"/>
          <w:sz w:val="28"/>
          <w:szCs w:val="28"/>
        </w:rPr>
        <w:t xml:space="preserve"> </w:t>
      </w:r>
      <w:r w:rsidR="007B473E" w:rsidRPr="004E79FF">
        <w:rPr>
          <w:rFonts w:ascii="Bookman Old Style" w:hAnsi="Bookman Old Style" w:cs="Times New Roman"/>
          <w:sz w:val="28"/>
          <w:szCs w:val="28"/>
        </w:rPr>
        <w:t>otherwise against</w:t>
      </w:r>
      <w:r w:rsidR="004B54C4" w:rsidRPr="004E79FF">
        <w:rPr>
          <w:rFonts w:ascii="Bookman Old Style" w:hAnsi="Bookman Old Style" w:cs="Times New Roman"/>
          <w:sz w:val="28"/>
          <w:szCs w:val="28"/>
        </w:rPr>
        <w:t xml:space="preserve"> those in class B.   H</w:t>
      </w:r>
      <w:r w:rsidR="00C34804" w:rsidRPr="004E79FF">
        <w:rPr>
          <w:rFonts w:ascii="Bookman Old Style" w:hAnsi="Bookman Old Style" w:cs="Times New Roman"/>
          <w:sz w:val="28"/>
          <w:szCs w:val="28"/>
        </w:rPr>
        <w:t>e projected</w:t>
      </w:r>
      <w:r w:rsidR="004B54C4" w:rsidRPr="004E79FF">
        <w:rPr>
          <w:rFonts w:ascii="Bookman Old Style" w:hAnsi="Bookman Old Style" w:cs="Times New Roman"/>
          <w:sz w:val="28"/>
          <w:szCs w:val="28"/>
        </w:rPr>
        <w:t xml:space="preserve"> a picture</w:t>
      </w:r>
      <w:r w:rsidR="00C34804" w:rsidRPr="004E79FF">
        <w:rPr>
          <w:rFonts w:ascii="Bookman Old Style" w:hAnsi="Bookman Old Style" w:cs="Times New Roman"/>
          <w:sz w:val="28"/>
          <w:szCs w:val="28"/>
        </w:rPr>
        <w:t xml:space="preserve"> that both classes</w:t>
      </w:r>
      <w:r w:rsidR="00772A86" w:rsidRPr="004E79FF">
        <w:rPr>
          <w:rFonts w:ascii="Bookman Old Style" w:hAnsi="Bookman Old Style" w:cs="Times New Roman"/>
          <w:sz w:val="28"/>
          <w:szCs w:val="28"/>
        </w:rPr>
        <w:t xml:space="preserve"> constituted of </w:t>
      </w:r>
      <w:r w:rsidR="00C34804" w:rsidRPr="004E79FF">
        <w:rPr>
          <w:rFonts w:ascii="Bookman Old Style" w:hAnsi="Bookman Old Style" w:cs="Times New Roman"/>
          <w:sz w:val="28"/>
          <w:szCs w:val="28"/>
        </w:rPr>
        <w:t xml:space="preserve">people who </w:t>
      </w:r>
      <w:r w:rsidR="004B54C4" w:rsidRPr="004E79FF">
        <w:rPr>
          <w:rFonts w:ascii="Bookman Old Style" w:hAnsi="Bookman Old Style" w:cs="Times New Roman"/>
          <w:sz w:val="28"/>
          <w:szCs w:val="28"/>
        </w:rPr>
        <w:t>had borrowed money from a Government</w:t>
      </w:r>
      <w:r w:rsidR="00C6030E">
        <w:rPr>
          <w:rFonts w:ascii="Bookman Old Style" w:hAnsi="Bookman Old Style" w:cs="Times New Roman"/>
          <w:sz w:val="28"/>
          <w:szCs w:val="28"/>
        </w:rPr>
        <w:t xml:space="preserve"> </w:t>
      </w:r>
      <w:r w:rsidR="00CB2C0F" w:rsidRPr="004E79FF">
        <w:rPr>
          <w:rFonts w:ascii="Bookman Old Style" w:hAnsi="Bookman Old Style" w:cs="Times New Roman"/>
          <w:sz w:val="28"/>
          <w:szCs w:val="28"/>
        </w:rPr>
        <w:t>scheme</w:t>
      </w:r>
      <w:r w:rsidR="004B54C4" w:rsidRPr="004E79FF">
        <w:rPr>
          <w:rFonts w:ascii="Bookman Old Style" w:hAnsi="Bookman Old Style" w:cs="Times New Roman"/>
          <w:sz w:val="28"/>
          <w:szCs w:val="28"/>
        </w:rPr>
        <w:t xml:space="preserve"> that </w:t>
      </w:r>
      <w:r w:rsidR="00CB2C0F" w:rsidRPr="004E79FF">
        <w:rPr>
          <w:rFonts w:ascii="Bookman Old Style" w:hAnsi="Bookman Old Style" w:cs="Times New Roman"/>
          <w:sz w:val="28"/>
          <w:szCs w:val="28"/>
        </w:rPr>
        <w:t>allowed</w:t>
      </w:r>
      <w:r w:rsidR="008B4B31" w:rsidRPr="004E79FF">
        <w:rPr>
          <w:rFonts w:ascii="Bookman Old Style" w:hAnsi="Bookman Old Style" w:cs="Times New Roman"/>
          <w:sz w:val="28"/>
          <w:szCs w:val="28"/>
        </w:rPr>
        <w:t xml:space="preserve"> them</w:t>
      </w:r>
      <w:r w:rsidR="00C6030E">
        <w:rPr>
          <w:rFonts w:ascii="Bookman Old Style" w:hAnsi="Bookman Old Style" w:cs="Times New Roman"/>
          <w:sz w:val="28"/>
          <w:szCs w:val="28"/>
        </w:rPr>
        <w:t xml:space="preserve"> </w:t>
      </w:r>
      <w:r w:rsidR="00BE311B" w:rsidRPr="004E79FF">
        <w:rPr>
          <w:rFonts w:ascii="Bookman Old Style" w:hAnsi="Bookman Old Style" w:cs="Times New Roman"/>
          <w:sz w:val="28"/>
          <w:szCs w:val="28"/>
        </w:rPr>
        <w:t>to secure</w:t>
      </w:r>
      <w:r w:rsidR="00772A86" w:rsidRPr="004E79FF">
        <w:rPr>
          <w:rFonts w:ascii="Bookman Old Style" w:hAnsi="Bookman Old Style" w:cs="Times New Roman"/>
          <w:sz w:val="28"/>
          <w:szCs w:val="28"/>
        </w:rPr>
        <w:t xml:space="preserve"> a maximum of M500 000.00</w:t>
      </w:r>
      <w:r w:rsidR="00C6030E">
        <w:rPr>
          <w:rFonts w:ascii="Bookman Old Style" w:hAnsi="Bookman Old Style" w:cs="Times New Roman"/>
          <w:sz w:val="28"/>
          <w:szCs w:val="28"/>
        </w:rPr>
        <w:t xml:space="preserve"> </w:t>
      </w:r>
      <w:r w:rsidR="004B54C4" w:rsidRPr="004E79FF">
        <w:rPr>
          <w:rFonts w:ascii="Bookman Old Style" w:hAnsi="Bookman Old Style" w:cs="Times New Roman"/>
          <w:sz w:val="28"/>
          <w:szCs w:val="28"/>
        </w:rPr>
        <w:t>loans from</w:t>
      </w:r>
      <w:r w:rsidR="00772A86" w:rsidRPr="004E79FF">
        <w:rPr>
          <w:rFonts w:ascii="Bookman Old Style" w:hAnsi="Bookman Old Style" w:cs="Times New Roman"/>
          <w:sz w:val="28"/>
          <w:szCs w:val="28"/>
        </w:rPr>
        <w:t xml:space="preserve"> banks</w:t>
      </w:r>
      <w:r w:rsidR="008B4B31" w:rsidRPr="004E79FF">
        <w:rPr>
          <w:rFonts w:ascii="Bookman Old Style" w:hAnsi="Bookman Old Style" w:cs="Times New Roman"/>
          <w:sz w:val="28"/>
          <w:szCs w:val="28"/>
        </w:rPr>
        <w:t xml:space="preserve"> with Government standing surety for payments</w:t>
      </w:r>
      <w:r w:rsidR="004655D5" w:rsidRPr="004E79FF">
        <w:rPr>
          <w:rFonts w:ascii="Bookman Old Style" w:hAnsi="Bookman Old Style" w:cs="Times New Roman"/>
          <w:sz w:val="28"/>
          <w:szCs w:val="28"/>
        </w:rPr>
        <w:t xml:space="preserve"> of</w:t>
      </w:r>
      <w:r w:rsidR="001D1E53">
        <w:rPr>
          <w:rFonts w:ascii="Bookman Old Style" w:hAnsi="Bookman Old Style" w:cs="Times New Roman"/>
          <w:sz w:val="28"/>
          <w:szCs w:val="28"/>
        </w:rPr>
        <w:t xml:space="preserve"> loans</w:t>
      </w:r>
      <w:r w:rsidR="00CB2C0F" w:rsidRPr="004E79FF">
        <w:rPr>
          <w:rFonts w:ascii="Bookman Old Style" w:hAnsi="Bookman Old Style" w:cs="Times New Roman"/>
          <w:sz w:val="28"/>
          <w:szCs w:val="28"/>
        </w:rPr>
        <w:t xml:space="preserve"> for each beneficiary</w:t>
      </w:r>
      <w:r w:rsidR="00C570F9" w:rsidRPr="004E79FF">
        <w:rPr>
          <w:rFonts w:ascii="Bookman Old Style" w:hAnsi="Bookman Old Style" w:cs="Times New Roman"/>
          <w:sz w:val="28"/>
          <w:szCs w:val="28"/>
        </w:rPr>
        <w:t>.</w:t>
      </w:r>
    </w:p>
    <w:p w:rsidR="00AD3AAC" w:rsidRPr="004E79FF" w:rsidRDefault="00AD3AAC" w:rsidP="00452C97">
      <w:pPr>
        <w:spacing w:line="360" w:lineRule="auto"/>
        <w:jc w:val="both"/>
        <w:rPr>
          <w:rFonts w:ascii="Bookman Old Style" w:hAnsi="Bookman Old Style" w:cs="Times New Roman"/>
          <w:sz w:val="28"/>
          <w:szCs w:val="28"/>
        </w:rPr>
      </w:pPr>
    </w:p>
    <w:p w:rsidR="00C570F9" w:rsidRPr="004E79FF" w:rsidRDefault="007948A8" w:rsidP="00452C97">
      <w:pPr>
        <w:spacing w:line="360" w:lineRule="auto"/>
        <w:jc w:val="both"/>
        <w:rPr>
          <w:rFonts w:ascii="Bookman Old Style" w:hAnsi="Bookman Old Style" w:cs="Times New Roman"/>
          <w:sz w:val="28"/>
          <w:szCs w:val="28"/>
        </w:rPr>
      </w:pPr>
      <w:r>
        <w:rPr>
          <w:rFonts w:ascii="Bookman Old Style" w:hAnsi="Bookman Old Style" w:cs="Times New Roman"/>
          <w:b/>
          <w:sz w:val="24"/>
          <w:szCs w:val="24"/>
        </w:rPr>
        <w:lastRenderedPageBreak/>
        <w:t>[22]</w:t>
      </w:r>
      <w:r>
        <w:rPr>
          <w:rFonts w:ascii="Bookman Old Style" w:hAnsi="Bookman Old Style" w:cs="Times New Roman"/>
          <w:b/>
          <w:sz w:val="24"/>
          <w:szCs w:val="24"/>
        </w:rPr>
        <w:tab/>
      </w:r>
      <w:r w:rsidR="00AD3AAC" w:rsidRPr="004E79FF">
        <w:rPr>
          <w:rFonts w:ascii="Bookman Old Style" w:hAnsi="Bookman Old Style" w:cs="Times New Roman"/>
          <w:sz w:val="28"/>
          <w:szCs w:val="28"/>
        </w:rPr>
        <w:t>A crucial detail of his lamentation</w:t>
      </w:r>
      <w:r w:rsidR="002F45A7" w:rsidRPr="004E79FF">
        <w:rPr>
          <w:rFonts w:ascii="Bookman Old Style" w:hAnsi="Bookman Old Style" w:cs="Times New Roman"/>
          <w:sz w:val="28"/>
          <w:szCs w:val="28"/>
        </w:rPr>
        <w:t xml:space="preserve"> is</w:t>
      </w:r>
      <w:r w:rsidR="00AD3AAC" w:rsidRPr="004E79FF">
        <w:rPr>
          <w:rFonts w:ascii="Bookman Old Style" w:hAnsi="Bookman Old Style" w:cs="Times New Roman"/>
          <w:sz w:val="28"/>
          <w:szCs w:val="28"/>
        </w:rPr>
        <w:t xml:space="preserve"> that </w:t>
      </w:r>
      <w:r w:rsidR="002F45A7" w:rsidRPr="004E79FF">
        <w:rPr>
          <w:rFonts w:ascii="Bookman Old Style" w:hAnsi="Bookman Old Style" w:cs="Times New Roman"/>
          <w:sz w:val="28"/>
          <w:szCs w:val="28"/>
        </w:rPr>
        <w:t>t</w:t>
      </w:r>
      <w:r w:rsidR="00AD3AAC" w:rsidRPr="004E79FF">
        <w:rPr>
          <w:rFonts w:ascii="Bookman Old Style" w:hAnsi="Bookman Old Style" w:cs="Times New Roman"/>
          <w:sz w:val="28"/>
          <w:szCs w:val="28"/>
        </w:rPr>
        <w:t>he</w:t>
      </w:r>
      <w:r w:rsidR="00C007E5">
        <w:rPr>
          <w:rFonts w:ascii="Bookman Old Style" w:hAnsi="Bookman Old Style" w:cs="Times New Roman"/>
          <w:sz w:val="28"/>
          <w:szCs w:val="28"/>
        </w:rPr>
        <w:t xml:space="preserve"> </w:t>
      </w:r>
      <w:r w:rsidR="002F45A7" w:rsidRPr="004E79FF">
        <w:rPr>
          <w:rFonts w:ascii="Bookman Old Style" w:hAnsi="Bookman Old Style" w:cs="Times New Roman"/>
          <w:i/>
          <w:sz w:val="28"/>
          <w:szCs w:val="28"/>
        </w:rPr>
        <w:t xml:space="preserve">discrimination </w:t>
      </w:r>
      <w:r w:rsidR="002F45A7" w:rsidRPr="004E79FF">
        <w:rPr>
          <w:rFonts w:ascii="Bookman Old Style" w:hAnsi="Bookman Old Style" w:cs="Times New Roman"/>
          <w:sz w:val="28"/>
          <w:szCs w:val="28"/>
        </w:rPr>
        <w:t xml:space="preserve">manifests itself from the fact that </w:t>
      </w:r>
      <w:r w:rsidR="00AD3AAC" w:rsidRPr="004E79FF">
        <w:rPr>
          <w:rFonts w:ascii="Bookman Old Style" w:hAnsi="Bookman Old Style" w:cs="Times New Roman"/>
          <w:sz w:val="28"/>
          <w:szCs w:val="28"/>
        </w:rPr>
        <w:t>in consequence of th</w:t>
      </w:r>
      <w:r w:rsidR="002F45A7" w:rsidRPr="004E79FF">
        <w:rPr>
          <w:rFonts w:ascii="Bookman Old Style" w:hAnsi="Bookman Old Style" w:cs="Times New Roman"/>
          <w:sz w:val="28"/>
          <w:szCs w:val="28"/>
        </w:rPr>
        <w:t>e classification</w:t>
      </w:r>
      <w:r w:rsidR="001D1E53">
        <w:rPr>
          <w:rFonts w:ascii="Bookman Old Style" w:hAnsi="Bookman Old Style" w:cs="Times New Roman"/>
          <w:sz w:val="28"/>
          <w:szCs w:val="28"/>
        </w:rPr>
        <w:t>,</w:t>
      </w:r>
      <w:r w:rsidR="002F45A7" w:rsidRPr="004E79FF">
        <w:rPr>
          <w:rFonts w:ascii="Bookman Old Style" w:hAnsi="Bookman Old Style" w:cs="Times New Roman"/>
          <w:sz w:val="28"/>
          <w:szCs w:val="28"/>
        </w:rPr>
        <w:t xml:space="preserve"> the Government resolved that it</w:t>
      </w:r>
      <w:r w:rsidR="00AD3AAC" w:rsidRPr="004E79FF">
        <w:rPr>
          <w:rFonts w:ascii="Bookman Old Style" w:hAnsi="Bookman Old Style" w:cs="Times New Roman"/>
          <w:sz w:val="28"/>
          <w:szCs w:val="28"/>
        </w:rPr>
        <w:t xml:space="preserve"> would</w:t>
      </w:r>
      <w:r w:rsidR="002F45A7" w:rsidRPr="004E79FF">
        <w:rPr>
          <w:rFonts w:ascii="Bookman Old Style" w:hAnsi="Bookman Old Style" w:cs="Times New Roman"/>
          <w:sz w:val="28"/>
          <w:szCs w:val="28"/>
        </w:rPr>
        <w:t xml:space="preserve"> itself settle the debts of the debtors in class A and unilaterally use the gratuities of those in class B to pay for their debts.  It is in that context </w:t>
      </w:r>
      <w:r w:rsidR="00334DC2" w:rsidRPr="004E79FF">
        <w:rPr>
          <w:rFonts w:ascii="Bookman Old Style" w:hAnsi="Bookman Old Style" w:cs="Times New Roman"/>
          <w:sz w:val="28"/>
          <w:szCs w:val="28"/>
        </w:rPr>
        <w:t xml:space="preserve">that the </w:t>
      </w:r>
      <w:r w:rsidR="00EB404F" w:rsidRPr="004E79FF">
        <w:rPr>
          <w:rFonts w:ascii="Bookman Old Style" w:hAnsi="Bookman Old Style" w:cs="Times New Roman"/>
          <w:sz w:val="28"/>
          <w:szCs w:val="28"/>
        </w:rPr>
        <w:t>Applicant</w:t>
      </w:r>
      <w:r w:rsidR="00334DC2" w:rsidRPr="004E79FF">
        <w:rPr>
          <w:rFonts w:ascii="Bookman Old Style" w:hAnsi="Bookman Old Style" w:cs="Times New Roman"/>
          <w:sz w:val="28"/>
          <w:szCs w:val="28"/>
        </w:rPr>
        <w:t xml:space="preserve"> complains that he experienced a state of</w:t>
      </w:r>
      <w:r w:rsidR="00FE7499" w:rsidRPr="004E79FF">
        <w:rPr>
          <w:rFonts w:ascii="Bookman Old Style" w:hAnsi="Bookman Old Style" w:cs="Times New Roman"/>
          <w:sz w:val="28"/>
          <w:szCs w:val="28"/>
        </w:rPr>
        <w:t xml:space="preserve"> bewilderment and financial desolation</w:t>
      </w:r>
      <w:r w:rsidR="002837E3" w:rsidRPr="004E79FF">
        <w:rPr>
          <w:rFonts w:ascii="Bookman Old Style" w:hAnsi="Bookman Old Style" w:cs="Times New Roman"/>
          <w:sz w:val="28"/>
          <w:szCs w:val="28"/>
        </w:rPr>
        <w:t xml:space="preserve"> since for some time he could not get the answer concerning the whereabouts of his gratuity entitlement and</w:t>
      </w:r>
      <w:r w:rsidR="00334DC2" w:rsidRPr="004E79FF">
        <w:rPr>
          <w:rFonts w:ascii="Bookman Old Style" w:hAnsi="Bookman Old Style" w:cs="Times New Roman"/>
          <w:sz w:val="28"/>
          <w:szCs w:val="28"/>
        </w:rPr>
        <w:t xml:space="preserve"> when </w:t>
      </w:r>
      <w:r w:rsidR="0045144B" w:rsidRPr="004E79FF">
        <w:rPr>
          <w:rFonts w:ascii="Bookman Old Style" w:hAnsi="Bookman Old Style" w:cs="Times New Roman"/>
          <w:sz w:val="28"/>
          <w:szCs w:val="28"/>
        </w:rPr>
        <w:t>would it be</w:t>
      </w:r>
      <w:r w:rsidR="002837E3" w:rsidRPr="004E79FF">
        <w:rPr>
          <w:rFonts w:ascii="Bookman Old Style" w:hAnsi="Bookman Old Style" w:cs="Times New Roman"/>
          <w:sz w:val="28"/>
          <w:szCs w:val="28"/>
        </w:rPr>
        <w:t xml:space="preserve"> available</w:t>
      </w:r>
      <w:r w:rsidR="00FE7499" w:rsidRPr="004E79FF">
        <w:rPr>
          <w:rFonts w:ascii="Bookman Old Style" w:hAnsi="Bookman Old Style" w:cs="Times New Roman"/>
          <w:sz w:val="28"/>
          <w:szCs w:val="28"/>
        </w:rPr>
        <w:t xml:space="preserve">.  </w:t>
      </w:r>
    </w:p>
    <w:p w:rsidR="00AB1AF6" w:rsidRPr="004E79FF" w:rsidRDefault="00AB1AF6" w:rsidP="00452C97">
      <w:pPr>
        <w:spacing w:line="360" w:lineRule="auto"/>
        <w:jc w:val="both"/>
        <w:rPr>
          <w:rFonts w:ascii="Bookman Old Style" w:hAnsi="Bookman Old Style" w:cs="Times New Roman"/>
          <w:sz w:val="28"/>
          <w:szCs w:val="28"/>
        </w:rPr>
      </w:pPr>
    </w:p>
    <w:p w:rsidR="007B62A1" w:rsidRPr="004E79FF" w:rsidRDefault="007948A8" w:rsidP="00452C97">
      <w:pPr>
        <w:spacing w:line="360" w:lineRule="auto"/>
        <w:jc w:val="both"/>
        <w:rPr>
          <w:rFonts w:ascii="Bookman Old Style" w:hAnsi="Bookman Old Style" w:cs="Times New Roman"/>
          <w:sz w:val="28"/>
          <w:szCs w:val="28"/>
        </w:rPr>
      </w:pPr>
      <w:r>
        <w:rPr>
          <w:rFonts w:ascii="Bookman Old Style" w:hAnsi="Bookman Old Style" w:cs="Times New Roman"/>
          <w:b/>
          <w:sz w:val="24"/>
          <w:szCs w:val="24"/>
        </w:rPr>
        <w:t>[23]</w:t>
      </w:r>
      <w:r>
        <w:rPr>
          <w:rFonts w:ascii="Bookman Old Style" w:hAnsi="Bookman Old Style" w:cs="Times New Roman"/>
          <w:b/>
          <w:sz w:val="24"/>
          <w:szCs w:val="24"/>
        </w:rPr>
        <w:tab/>
      </w:r>
      <w:r w:rsidR="00AB1AF6" w:rsidRPr="004E79FF">
        <w:rPr>
          <w:rFonts w:ascii="Bookman Old Style" w:hAnsi="Bookman Old Style" w:cs="Times New Roman"/>
          <w:sz w:val="28"/>
          <w:szCs w:val="28"/>
        </w:rPr>
        <w:t xml:space="preserve">In the circumstances, he </w:t>
      </w:r>
      <w:r w:rsidR="006702C2" w:rsidRPr="004E79FF">
        <w:rPr>
          <w:rFonts w:ascii="Bookman Old Style" w:hAnsi="Bookman Old Style" w:cs="Times New Roman"/>
          <w:sz w:val="28"/>
          <w:szCs w:val="28"/>
        </w:rPr>
        <w:t>submitted that while</w:t>
      </w:r>
      <w:r w:rsidR="00AB1AF6" w:rsidRPr="004E79FF">
        <w:rPr>
          <w:rFonts w:ascii="Bookman Old Style" w:hAnsi="Bookman Old Style" w:cs="Times New Roman"/>
          <w:sz w:val="28"/>
          <w:szCs w:val="28"/>
        </w:rPr>
        <w:t xml:space="preserve"> being mentally overwhelmed with many questions without answers about</w:t>
      </w:r>
      <w:r w:rsidR="001D1E53">
        <w:rPr>
          <w:rFonts w:ascii="Bookman Old Style" w:hAnsi="Bookman Old Style" w:cs="Times New Roman"/>
          <w:sz w:val="28"/>
          <w:szCs w:val="28"/>
        </w:rPr>
        <w:t xml:space="preserve"> the whereabouts of</w:t>
      </w:r>
      <w:r w:rsidR="00AB1AF6" w:rsidRPr="004E79FF">
        <w:rPr>
          <w:rFonts w:ascii="Bookman Old Style" w:hAnsi="Bookman Old Style" w:cs="Times New Roman"/>
          <w:sz w:val="28"/>
          <w:szCs w:val="28"/>
        </w:rPr>
        <w:t xml:space="preserve"> his gratuity, he conj</w:t>
      </w:r>
      <w:r w:rsidR="006702C2" w:rsidRPr="004E79FF">
        <w:rPr>
          <w:rFonts w:ascii="Bookman Old Style" w:hAnsi="Bookman Old Style" w:cs="Times New Roman"/>
          <w:sz w:val="28"/>
          <w:szCs w:val="28"/>
        </w:rPr>
        <w:t xml:space="preserve">ectured that the </w:t>
      </w:r>
      <w:r w:rsidR="00EB404F" w:rsidRPr="004E79FF">
        <w:rPr>
          <w:rFonts w:ascii="Bookman Old Style" w:hAnsi="Bookman Old Style" w:cs="Times New Roman"/>
          <w:sz w:val="28"/>
          <w:szCs w:val="28"/>
        </w:rPr>
        <w:t>Respondent</w:t>
      </w:r>
      <w:r w:rsidR="006702C2" w:rsidRPr="004E79FF">
        <w:rPr>
          <w:rFonts w:ascii="Bookman Old Style" w:hAnsi="Bookman Old Style" w:cs="Times New Roman"/>
          <w:sz w:val="28"/>
          <w:szCs w:val="28"/>
        </w:rPr>
        <w:t>s have</w:t>
      </w:r>
      <w:r w:rsidR="001F4120">
        <w:rPr>
          <w:rFonts w:ascii="Bookman Old Style" w:hAnsi="Bookman Old Style" w:cs="Times New Roman"/>
          <w:sz w:val="28"/>
          <w:szCs w:val="28"/>
        </w:rPr>
        <w:t xml:space="preserve"> </w:t>
      </w:r>
      <w:r w:rsidR="006702C2" w:rsidRPr="004E79FF">
        <w:rPr>
          <w:rFonts w:ascii="Bookman Old Style" w:hAnsi="Bookman Old Style" w:cs="Times New Roman"/>
          <w:sz w:val="28"/>
          <w:szCs w:val="28"/>
        </w:rPr>
        <w:t xml:space="preserve">deliberately discriminated him from benefiting similarly with </w:t>
      </w:r>
      <w:r w:rsidR="005638E2" w:rsidRPr="004E79FF">
        <w:rPr>
          <w:rFonts w:ascii="Bookman Old Style" w:hAnsi="Bookman Old Style" w:cs="Times New Roman"/>
          <w:sz w:val="28"/>
          <w:szCs w:val="28"/>
        </w:rPr>
        <w:t>those</w:t>
      </w:r>
      <w:r w:rsidR="006702C2" w:rsidRPr="004E79FF">
        <w:rPr>
          <w:rFonts w:ascii="Bookman Old Style" w:hAnsi="Bookman Old Style" w:cs="Times New Roman"/>
          <w:sz w:val="28"/>
          <w:szCs w:val="28"/>
        </w:rPr>
        <w:t xml:space="preserve"> in class</w:t>
      </w:r>
      <w:r w:rsidR="005638E2" w:rsidRPr="004E79FF">
        <w:rPr>
          <w:rFonts w:ascii="Bookman Old Style" w:hAnsi="Bookman Old Style" w:cs="Times New Roman"/>
          <w:sz w:val="28"/>
          <w:szCs w:val="28"/>
        </w:rPr>
        <w:t xml:space="preserve"> A for a political vendetta.  According to him, this was designed to </w:t>
      </w:r>
      <w:r w:rsidR="00AB1AF6" w:rsidRPr="004E79FF">
        <w:rPr>
          <w:rFonts w:ascii="Bookman Old Style" w:hAnsi="Bookman Old Style" w:cs="Times New Roman"/>
          <w:sz w:val="28"/>
          <w:szCs w:val="28"/>
        </w:rPr>
        <w:t xml:space="preserve"> victimize him</w:t>
      </w:r>
      <w:r w:rsidR="006702C2" w:rsidRPr="004E79FF">
        <w:rPr>
          <w:rFonts w:ascii="Bookman Old Style" w:hAnsi="Bookman Old Style" w:cs="Times New Roman"/>
          <w:sz w:val="28"/>
          <w:szCs w:val="28"/>
        </w:rPr>
        <w:t xml:space="preserve"> either directly or as a collateral damage.</w:t>
      </w:r>
      <w:r w:rsidR="005638E2" w:rsidRPr="004E79FF">
        <w:rPr>
          <w:rFonts w:ascii="Bookman Old Style" w:hAnsi="Bookman Old Style" w:cs="Times New Roman"/>
          <w:sz w:val="28"/>
          <w:szCs w:val="28"/>
        </w:rPr>
        <w:t xml:space="preserve">  It is precisely in that perception, that he recounted </w:t>
      </w:r>
      <w:r w:rsidR="003A0BAD" w:rsidRPr="004E79FF">
        <w:rPr>
          <w:rFonts w:ascii="Bookman Old Style" w:hAnsi="Bookman Old Style" w:cs="Times New Roman"/>
          <w:sz w:val="28"/>
          <w:szCs w:val="28"/>
        </w:rPr>
        <w:t>his outstanding political science credentials, a</w:t>
      </w:r>
      <w:r w:rsidR="00AD49D9" w:rsidRPr="004E79FF">
        <w:rPr>
          <w:rFonts w:ascii="Bookman Old Style" w:hAnsi="Bookman Old Style" w:cs="Times New Roman"/>
          <w:sz w:val="28"/>
          <w:szCs w:val="28"/>
        </w:rPr>
        <w:t>ppointment as</w:t>
      </w:r>
      <w:r w:rsidR="003A0BAD" w:rsidRPr="004E79FF">
        <w:rPr>
          <w:rFonts w:ascii="Bookman Old Style" w:hAnsi="Bookman Old Style" w:cs="Times New Roman"/>
          <w:sz w:val="28"/>
          <w:szCs w:val="28"/>
        </w:rPr>
        <w:t xml:space="preserve"> political advisor to</w:t>
      </w:r>
      <w:r w:rsidR="004E0594">
        <w:rPr>
          <w:rFonts w:ascii="Bookman Old Style" w:hAnsi="Bookman Old Style" w:cs="Times New Roman"/>
          <w:sz w:val="28"/>
          <w:szCs w:val="28"/>
        </w:rPr>
        <w:t xml:space="preserve"> </w:t>
      </w:r>
      <w:r w:rsidR="00D573A0" w:rsidRPr="004E79FF">
        <w:rPr>
          <w:rFonts w:ascii="Bookman Old Style" w:hAnsi="Bookman Old Style" w:cs="Times New Roman"/>
          <w:sz w:val="28"/>
          <w:szCs w:val="28"/>
        </w:rPr>
        <w:t>Prime Minister</w:t>
      </w:r>
      <w:r w:rsidR="004E0594">
        <w:rPr>
          <w:rFonts w:ascii="Bookman Old Style" w:hAnsi="Bookman Old Style" w:cs="Times New Roman"/>
          <w:sz w:val="28"/>
          <w:szCs w:val="28"/>
        </w:rPr>
        <w:t xml:space="preserve"> </w:t>
      </w:r>
      <w:proofErr w:type="spellStart"/>
      <w:r w:rsidR="005E435D" w:rsidRPr="004E79FF">
        <w:rPr>
          <w:rFonts w:ascii="Bookman Old Style" w:hAnsi="Bookman Old Style" w:cs="Times New Roman"/>
          <w:sz w:val="28"/>
          <w:szCs w:val="28"/>
        </w:rPr>
        <w:t>Mosisili</w:t>
      </w:r>
      <w:proofErr w:type="spellEnd"/>
      <w:r w:rsidR="003B6975" w:rsidRPr="004E79FF">
        <w:rPr>
          <w:rFonts w:ascii="Bookman Old Style" w:hAnsi="Bookman Old Style" w:cs="Times New Roman"/>
          <w:sz w:val="28"/>
          <w:szCs w:val="28"/>
        </w:rPr>
        <w:t xml:space="preserve"> and the criticisms he published </w:t>
      </w:r>
      <w:r w:rsidR="005E435D" w:rsidRPr="004E79FF">
        <w:rPr>
          <w:rFonts w:ascii="Bookman Old Style" w:hAnsi="Bookman Old Style" w:cs="Times New Roman"/>
          <w:sz w:val="28"/>
          <w:szCs w:val="28"/>
        </w:rPr>
        <w:t>against the</w:t>
      </w:r>
      <w:r w:rsidR="00D573A0" w:rsidRPr="004E79FF">
        <w:rPr>
          <w:rFonts w:ascii="Bookman Old Style" w:hAnsi="Bookman Old Style" w:cs="Times New Roman"/>
          <w:sz w:val="28"/>
          <w:szCs w:val="28"/>
        </w:rPr>
        <w:t xml:space="preserve"> incumbent administration when it was in the opposition.</w:t>
      </w:r>
      <w:r w:rsidR="005E435D" w:rsidRPr="004E79FF">
        <w:rPr>
          <w:rFonts w:ascii="Bookman Old Style" w:hAnsi="Bookman Old Style" w:cs="Times New Roman"/>
          <w:sz w:val="28"/>
          <w:szCs w:val="28"/>
        </w:rPr>
        <w:t xml:space="preserve">  In the process, he persistently submitted that his series of averments </w:t>
      </w:r>
      <w:r w:rsidR="0027692D" w:rsidRPr="004E79FF">
        <w:rPr>
          <w:rFonts w:ascii="Bookman Old Style" w:hAnsi="Bookman Old Style" w:cs="Times New Roman"/>
          <w:sz w:val="28"/>
          <w:szCs w:val="28"/>
        </w:rPr>
        <w:t>in the founding affidavit</w:t>
      </w:r>
      <w:r w:rsidR="005E435D" w:rsidRPr="004E79FF">
        <w:rPr>
          <w:rFonts w:ascii="Bookman Old Style" w:hAnsi="Bookman Old Style" w:cs="Times New Roman"/>
          <w:sz w:val="28"/>
          <w:szCs w:val="28"/>
        </w:rPr>
        <w:t xml:space="preserve"> that he was discriminated</w:t>
      </w:r>
      <w:r w:rsidR="00627415">
        <w:rPr>
          <w:rFonts w:ascii="Bookman Old Style" w:hAnsi="Bookman Old Style" w:cs="Times New Roman"/>
          <w:sz w:val="28"/>
          <w:szCs w:val="28"/>
        </w:rPr>
        <w:t xml:space="preserve"> </w:t>
      </w:r>
      <w:r w:rsidR="005E435D" w:rsidRPr="004E79FF">
        <w:rPr>
          <w:rFonts w:ascii="Bookman Old Style" w:hAnsi="Bookman Old Style" w:cs="Times New Roman"/>
          <w:sz w:val="28"/>
          <w:szCs w:val="28"/>
        </w:rPr>
        <w:t>against on political basis ha</w:t>
      </w:r>
      <w:r w:rsidR="0027692D" w:rsidRPr="004E79FF">
        <w:rPr>
          <w:rFonts w:ascii="Bookman Old Style" w:hAnsi="Bookman Old Style" w:cs="Times New Roman"/>
          <w:sz w:val="28"/>
          <w:szCs w:val="28"/>
        </w:rPr>
        <w:t>ve</w:t>
      </w:r>
      <w:r w:rsidR="005E435D" w:rsidRPr="004E79FF">
        <w:rPr>
          <w:rFonts w:ascii="Bookman Old Style" w:hAnsi="Bookman Old Style" w:cs="Times New Roman"/>
          <w:sz w:val="28"/>
          <w:szCs w:val="28"/>
        </w:rPr>
        <w:t xml:space="preserve"> not been denied</w:t>
      </w:r>
      <w:r w:rsidR="0027692D" w:rsidRPr="004E79FF">
        <w:rPr>
          <w:rFonts w:ascii="Bookman Old Style" w:hAnsi="Bookman Old Style" w:cs="Times New Roman"/>
          <w:sz w:val="28"/>
          <w:szCs w:val="28"/>
        </w:rPr>
        <w:t xml:space="preserve"> in the answering affidavit</w:t>
      </w:r>
      <w:r w:rsidR="005E435D" w:rsidRPr="004E79FF">
        <w:rPr>
          <w:rFonts w:ascii="Bookman Old Style" w:hAnsi="Bookman Old Style" w:cs="Times New Roman"/>
          <w:sz w:val="28"/>
          <w:szCs w:val="28"/>
        </w:rPr>
        <w:t xml:space="preserve"> and, therefore, should be accepted as a fact. </w:t>
      </w:r>
    </w:p>
    <w:p w:rsidR="00DE6C5D" w:rsidRPr="004E79FF" w:rsidRDefault="00DE6C5D" w:rsidP="00452C97">
      <w:pPr>
        <w:spacing w:line="360" w:lineRule="auto"/>
        <w:jc w:val="both"/>
        <w:rPr>
          <w:rFonts w:ascii="Bookman Old Style" w:hAnsi="Bookman Old Style" w:cs="Times New Roman"/>
          <w:sz w:val="28"/>
          <w:szCs w:val="28"/>
        </w:rPr>
      </w:pPr>
    </w:p>
    <w:p w:rsidR="008043CB" w:rsidRPr="004E79FF" w:rsidRDefault="007948A8" w:rsidP="00452C97">
      <w:pPr>
        <w:spacing w:line="360" w:lineRule="auto"/>
        <w:jc w:val="both"/>
        <w:rPr>
          <w:rFonts w:ascii="Bookman Old Style" w:hAnsi="Bookman Old Style" w:cs="Times New Roman"/>
          <w:sz w:val="28"/>
          <w:szCs w:val="28"/>
        </w:rPr>
      </w:pPr>
      <w:r>
        <w:rPr>
          <w:rFonts w:ascii="Bookman Old Style" w:hAnsi="Bookman Old Style" w:cs="Times New Roman"/>
          <w:b/>
          <w:sz w:val="24"/>
          <w:szCs w:val="24"/>
        </w:rPr>
        <w:lastRenderedPageBreak/>
        <w:t>[24]</w:t>
      </w:r>
      <w:r>
        <w:rPr>
          <w:rFonts w:ascii="Bookman Old Style" w:hAnsi="Bookman Old Style" w:cs="Times New Roman"/>
          <w:b/>
          <w:sz w:val="24"/>
          <w:szCs w:val="24"/>
        </w:rPr>
        <w:tab/>
      </w:r>
      <w:r w:rsidR="007B62A1" w:rsidRPr="004E79FF">
        <w:rPr>
          <w:rFonts w:ascii="Bookman Old Style" w:hAnsi="Bookman Old Style" w:cs="Times New Roman"/>
          <w:sz w:val="28"/>
          <w:szCs w:val="28"/>
        </w:rPr>
        <w:t xml:space="preserve">On a different leg, </w:t>
      </w:r>
      <w:r w:rsidR="006F5002" w:rsidRPr="004E79FF">
        <w:rPr>
          <w:rFonts w:ascii="Bookman Old Style" w:hAnsi="Bookman Old Style" w:cs="Times New Roman"/>
          <w:sz w:val="28"/>
          <w:szCs w:val="28"/>
        </w:rPr>
        <w:t xml:space="preserve">the </w:t>
      </w:r>
      <w:r w:rsidR="00EB404F" w:rsidRPr="004E79FF">
        <w:rPr>
          <w:rFonts w:ascii="Bookman Old Style" w:hAnsi="Bookman Old Style" w:cs="Times New Roman"/>
          <w:sz w:val="28"/>
          <w:szCs w:val="28"/>
        </w:rPr>
        <w:t>Applicant</w:t>
      </w:r>
      <w:r w:rsidR="006F5002" w:rsidRPr="004E79FF">
        <w:rPr>
          <w:rFonts w:ascii="Bookman Old Style" w:hAnsi="Bookman Old Style" w:cs="Times New Roman"/>
          <w:sz w:val="28"/>
          <w:szCs w:val="28"/>
        </w:rPr>
        <w:t xml:space="preserve"> contended that the </w:t>
      </w:r>
      <w:r w:rsidR="00EB404F" w:rsidRPr="004E79FF">
        <w:rPr>
          <w:rFonts w:ascii="Bookman Old Style" w:hAnsi="Bookman Old Style" w:cs="Times New Roman"/>
          <w:sz w:val="28"/>
          <w:szCs w:val="28"/>
        </w:rPr>
        <w:t>Respondent</w:t>
      </w:r>
      <w:r w:rsidR="006F5002" w:rsidRPr="004E79FF">
        <w:rPr>
          <w:rFonts w:ascii="Bookman Old Style" w:hAnsi="Bookman Old Style" w:cs="Times New Roman"/>
          <w:sz w:val="28"/>
          <w:szCs w:val="28"/>
        </w:rPr>
        <w:t>s have not demonstrated that the categorization of the loan beneficiaries originates from</w:t>
      </w:r>
      <w:r w:rsidR="004076AF" w:rsidRPr="004E79FF">
        <w:rPr>
          <w:rFonts w:ascii="Bookman Old Style" w:hAnsi="Bookman Old Style" w:cs="Times New Roman"/>
          <w:sz w:val="28"/>
          <w:szCs w:val="28"/>
        </w:rPr>
        <w:t xml:space="preserve"> a policy which seeks to achieve a legitimate Government objective to </w:t>
      </w:r>
      <w:r w:rsidR="00DC201B" w:rsidRPr="004E79FF">
        <w:rPr>
          <w:rFonts w:ascii="Bookman Old Style" w:hAnsi="Bookman Old Style" w:cs="Times New Roman"/>
          <w:sz w:val="28"/>
          <w:szCs w:val="28"/>
        </w:rPr>
        <w:t>advance societal or national</w:t>
      </w:r>
      <w:r w:rsidR="00353684" w:rsidRPr="004E79FF">
        <w:rPr>
          <w:rFonts w:ascii="Bookman Old Style" w:hAnsi="Bookman Old Style" w:cs="Times New Roman"/>
          <w:sz w:val="28"/>
          <w:szCs w:val="28"/>
        </w:rPr>
        <w:t xml:space="preserve"> interest.</w:t>
      </w:r>
    </w:p>
    <w:p w:rsidR="003D4C94" w:rsidRPr="004E79FF" w:rsidRDefault="003D4C94" w:rsidP="00D9799E">
      <w:pPr>
        <w:spacing w:line="360" w:lineRule="auto"/>
        <w:jc w:val="both"/>
        <w:rPr>
          <w:rFonts w:ascii="Bookman Old Style" w:hAnsi="Bookman Old Style" w:cs="Times New Roman"/>
          <w:sz w:val="28"/>
          <w:szCs w:val="28"/>
        </w:rPr>
      </w:pPr>
    </w:p>
    <w:p w:rsidR="00DC201B" w:rsidRPr="004E79FF" w:rsidRDefault="007948A8" w:rsidP="00D9799E">
      <w:pPr>
        <w:spacing w:line="360" w:lineRule="auto"/>
        <w:jc w:val="both"/>
        <w:rPr>
          <w:rFonts w:ascii="Bookman Old Style" w:hAnsi="Bookman Old Style" w:cs="Times New Roman"/>
          <w:sz w:val="28"/>
          <w:szCs w:val="28"/>
        </w:rPr>
      </w:pPr>
      <w:r>
        <w:rPr>
          <w:rFonts w:ascii="Bookman Old Style" w:hAnsi="Bookman Old Style" w:cs="Times New Roman"/>
          <w:b/>
          <w:sz w:val="24"/>
          <w:szCs w:val="24"/>
        </w:rPr>
        <w:t>[25]</w:t>
      </w:r>
      <w:r>
        <w:rPr>
          <w:rFonts w:ascii="Bookman Old Style" w:hAnsi="Bookman Old Style" w:cs="Times New Roman"/>
          <w:b/>
          <w:sz w:val="24"/>
          <w:szCs w:val="24"/>
        </w:rPr>
        <w:tab/>
      </w:r>
      <w:r w:rsidR="00AB5FD5" w:rsidRPr="004E79FF">
        <w:rPr>
          <w:rFonts w:ascii="Bookman Old Style" w:hAnsi="Bookman Old Style" w:cs="Times New Roman"/>
          <w:sz w:val="28"/>
          <w:szCs w:val="28"/>
        </w:rPr>
        <w:t>T</w:t>
      </w:r>
      <w:r w:rsidR="00F508BB" w:rsidRPr="004E79FF">
        <w:rPr>
          <w:rFonts w:ascii="Bookman Old Style" w:hAnsi="Bookman Old Style" w:cs="Times New Roman"/>
          <w:sz w:val="28"/>
          <w:szCs w:val="28"/>
        </w:rPr>
        <w:t>o</w:t>
      </w:r>
      <w:r w:rsidR="00431A13" w:rsidRPr="004E79FF">
        <w:rPr>
          <w:rFonts w:ascii="Bookman Old Style" w:hAnsi="Bookman Old Style" w:cs="Times New Roman"/>
          <w:sz w:val="28"/>
          <w:szCs w:val="28"/>
        </w:rPr>
        <w:t xml:space="preserve"> reinforce the point</w:t>
      </w:r>
      <w:r w:rsidR="00AB5FD5" w:rsidRPr="004E79FF">
        <w:rPr>
          <w:rFonts w:ascii="Bookman Old Style" w:hAnsi="Bookman Old Style" w:cs="Times New Roman"/>
          <w:sz w:val="28"/>
          <w:szCs w:val="28"/>
        </w:rPr>
        <w:t xml:space="preserve"> that this was a discriminatory policy which was never in pursued of any legitimate objective and, therefore, unconstitutional</w:t>
      </w:r>
      <w:r w:rsidR="00A651D0" w:rsidRPr="004E79FF">
        <w:rPr>
          <w:rFonts w:ascii="Bookman Old Style" w:hAnsi="Bookman Old Style" w:cs="Times New Roman"/>
          <w:sz w:val="28"/>
          <w:szCs w:val="28"/>
        </w:rPr>
        <w:t>,</w:t>
      </w:r>
      <w:r w:rsidR="00AB5FD5" w:rsidRPr="004E79FF">
        <w:rPr>
          <w:rFonts w:ascii="Bookman Old Style" w:hAnsi="Bookman Old Style" w:cs="Times New Roman"/>
          <w:sz w:val="28"/>
          <w:szCs w:val="28"/>
        </w:rPr>
        <w:t xml:space="preserve"> he </w:t>
      </w:r>
      <w:r w:rsidR="00431A13" w:rsidRPr="004E79FF">
        <w:rPr>
          <w:rFonts w:ascii="Bookman Old Style" w:hAnsi="Bookman Old Style" w:cs="Times New Roman"/>
          <w:sz w:val="28"/>
          <w:szCs w:val="28"/>
        </w:rPr>
        <w:t>drew to the attention of the Court</w:t>
      </w:r>
      <w:r w:rsidR="00161C24" w:rsidRPr="004E79FF">
        <w:rPr>
          <w:rFonts w:ascii="Bookman Old Style" w:hAnsi="Bookman Old Style" w:cs="Times New Roman"/>
          <w:sz w:val="28"/>
          <w:szCs w:val="28"/>
        </w:rPr>
        <w:t xml:space="preserve"> the</w:t>
      </w:r>
      <w:r w:rsidR="00AB5FD5" w:rsidRPr="004E79FF">
        <w:rPr>
          <w:rFonts w:ascii="Bookman Old Style" w:hAnsi="Bookman Old Style" w:cs="Times New Roman"/>
          <w:sz w:val="28"/>
          <w:szCs w:val="28"/>
        </w:rPr>
        <w:t xml:space="preserve"> contradictions inherent therein.  </w:t>
      </w:r>
      <w:r w:rsidR="00F508BB" w:rsidRPr="004E79FF">
        <w:rPr>
          <w:rFonts w:ascii="Bookman Old Style" w:hAnsi="Bookman Old Style" w:cs="Times New Roman"/>
          <w:sz w:val="28"/>
          <w:szCs w:val="28"/>
        </w:rPr>
        <w:t xml:space="preserve">This according to him is exposed by the fact that </w:t>
      </w:r>
      <w:r w:rsidR="00161C24" w:rsidRPr="004E79FF">
        <w:rPr>
          <w:rFonts w:ascii="Bookman Old Style" w:hAnsi="Bookman Old Style" w:cs="Times New Roman"/>
          <w:i/>
          <w:sz w:val="28"/>
          <w:szCs w:val="28"/>
        </w:rPr>
        <w:t xml:space="preserve">post facto </w:t>
      </w:r>
      <w:r w:rsidR="00161C24" w:rsidRPr="004E79FF">
        <w:rPr>
          <w:rFonts w:ascii="Bookman Old Style" w:hAnsi="Bookman Old Style" w:cs="Times New Roman"/>
          <w:sz w:val="28"/>
          <w:szCs w:val="28"/>
        </w:rPr>
        <w:t xml:space="preserve">June, 2017 general elections, some of </w:t>
      </w:r>
      <w:r w:rsidR="007F703E" w:rsidRPr="004E79FF">
        <w:rPr>
          <w:rFonts w:ascii="Bookman Old Style" w:hAnsi="Bookman Old Style" w:cs="Times New Roman"/>
          <w:sz w:val="28"/>
          <w:szCs w:val="28"/>
        </w:rPr>
        <w:t>the members</w:t>
      </w:r>
      <w:r w:rsidR="00161C24" w:rsidRPr="004E79FF">
        <w:rPr>
          <w:rFonts w:ascii="Bookman Old Style" w:hAnsi="Bookman Old Style" w:cs="Times New Roman"/>
          <w:sz w:val="28"/>
          <w:szCs w:val="28"/>
        </w:rPr>
        <w:t xml:space="preserve"> of the</w:t>
      </w:r>
      <w:r w:rsidR="0029044F" w:rsidRPr="004E79FF">
        <w:rPr>
          <w:rFonts w:ascii="Bookman Old Style" w:hAnsi="Bookman Old Style" w:cs="Times New Roman"/>
          <w:sz w:val="28"/>
          <w:szCs w:val="28"/>
        </w:rPr>
        <w:t xml:space="preserve"> 9</w:t>
      </w:r>
      <w:r w:rsidR="0029044F" w:rsidRPr="004E79FF">
        <w:rPr>
          <w:rFonts w:ascii="Bookman Old Style" w:hAnsi="Bookman Old Style" w:cs="Times New Roman"/>
          <w:sz w:val="28"/>
          <w:szCs w:val="28"/>
          <w:vertAlign w:val="superscript"/>
        </w:rPr>
        <w:t>th</w:t>
      </w:r>
      <w:r w:rsidR="00161C24" w:rsidRPr="004E79FF">
        <w:rPr>
          <w:rFonts w:ascii="Bookman Old Style" w:hAnsi="Bookman Old Style" w:cs="Times New Roman"/>
          <w:sz w:val="28"/>
          <w:szCs w:val="28"/>
        </w:rPr>
        <w:t xml:space="preserve"> Parliament</w:t>
      </w:r>
      <w:r w:rsidR="0029044F" w:rsidRPr="004E79FF">
        <w:rPr>
          <w:rFonts w:ascii="Bookman Old Style" w:hAnsi="Bookman Old Style" w:cs="Times New Roman"/>
          <w:sz w:val="28"/>
          <w:szCs w:val="28"/>
        </w:rPr>
        <w:t xml:space="preserve"> of the Kingdom reassumed membership in the </w:t>
      </w:r>
      <w:r w:rsidR="00191FA7" w:rsidRPr="004E79FF">
        <w:rPr>
          <w:rFonts w:ascii="Bookman Old Style" w:hAnsi="Bookman Old Style" w:cs="Times New Roman"/>
          <w:sz w:val="28"/>
          <w:szCs w:val="28"/>
        </w:rPr>
        <w:t>10</w:t>
      </w:r>
      <w:r w:rsidR="00191FA7" w:rsidRPr="004E79FF">
        <w:rPr>
          <w:rFonts w:ascii="Bookman Old Style" w:hAnsi="Bookman Old Style" w:cs="Times New Roman"/>
          <w:sz w:val="28"/>
          <w:szCs w:val="28"/>
          <w:vertAlign w:val="superscript"/>
        </w:rPr>
        <w:t>th</w:t>
      </w:r>
      <w:r w:rsidR="00161C24" w:rsidRPr="004E79FF">
        <w:rPr>
          <w:rFonts w:ascii="Bookman Old Style" w:hAnsi="Bookman Old Style" w:cs="Times New Roman"/>
          <w:sz w:val="28"/>
          <w:szCs w:val="28"/>
        </w:rPr>
        <w:t>Parliament</w:t>
      </w:r>
      <w:r w:rsidR="0029044F" w:rsidRPr="004E79FF">
        <w:rPr>
          <w:rFonts w:ascii="Bookman Old Style" w:hAnsi="Bookman Old Style" w:cs="Times New Roman"/>
          <w:sz w:val="28"/>
          <w:szCs w:val="28"/>
        </w:rPr>
        <w:t>.</w:t>
      </w:r>
      <w:r w:rsidR="00DC201B" w:rsidRPr="004E79FF">
        <w:rPr>
          <w:rFonts w:ascii="Bookman Old Style" w:hAnsi="Bookman Old Style" w:cs="Times New Roman"/>
          <w:sz w:val="28"/>
          <w:szCs w:val="28"/>
        </w:rPr>
        <w:t xml:space="preserve">He identified a climax of that to be that </w:t>
      </w:r>
      <w:r w:rsidR="002749C6" w:rsidRPr="004E79FF">
        <w:rPr>
          <w:rFonts w:ascii="Bookman Old Style" w:hAnsi="Bookman Old Style" w:cs="Times New Roman"/>
          <w:sz w:val="28"/>
          <w:szCs w:val="28"/>
        </w:rPr>
        <w:t>some of those became ministers or retained the same standing after the dissolution of Parl</w:t>
      </w:r>
      <w:r w:rsidR="00522BE5" w:rsidRPr="004E79FF">
        <w:rPr>
          <w:rFonts w:ascii="Bookman Old Style" w:hAnsi="Bookman Old Style" w:cs="Times New Roman"/>
          <w:sz w:val="28"/>
          <w:szCs w:val="28"/>
        </w:rPr>
        <w:t xml:space="preserve">iament and change of Government which is suggestive </w:t>
      </w:r>
      <w:r w:rsidR="00BB4CA4" w:rsidRPr="004E79FF">
        <w:rPr>
          <w:rFonts w:ascii="Bookman Old Style" w:hAnsi="Bookman Old Style" w:cs="Times New Roman"/>
          <w:sz w:val="28"/>
          <w:szCs w:val="28"/>
        </w:rPr>
        <w:t xml:space="preserve">that </w:t>
      </w:r>
      <w:r w:rsidR="007F703E" w:rsidRPr="004E79FF">
        <w:rPr>
          <w:rFonts w:ascii="Bookman Old Style" w:hAnsi="Bookman Old Style" w:cs="Times New Roman"/>
          <w:sz w:val="28"/>
          <w:szCs w:val="28"/>
        </w:rPr>
        <w:t>the Government</w:t>
      </w:r>
      <w:r w:rsidR="00522BE5" w:rsidRPr="004E79FF">
        <w:rPr>
          <w:rFonts w:ascii="Bookman Old Style" w:hAnsi="Bookman Old Style" w:cs="Times New Roman"/>
          <w:sz w:val="28"/>
          <w:szCs w:val="28"/>
        </w:rPr>
        <w:t xml:space="preserve"> settled their debts despite their</w:t>
      </w:r>
      <w:r w:rsidR="00BB4CA4" w:rsidRPr="004E79FF">
        <w:rPr>
          <w:rFonts w:ascii="Bookman Old Style" w:hAnsi="Bookman Old Style" w:cs="Times New Roman"/>
          <w:sz w:val="28"/>
          <w:szCs w:val="28"/>
        </w:rPr>
        <w:t xml:space="preserve"> capacity to </w:t>
      </w:r>
      <w:r w:rsidR="00FB2D9C" w:rsidRPr="004E79FF">
        <w:rPr>
          <w:rFonts w:ascii="Bookman Old Style" w:hAnsi="Bookman Old Style" w:cs="Times New Roman"/>
          <w:sz w:val="28"/>
          <w:szCs w:val="28"/>
        </w:rPr>
        <w:t xml:space="preserve">service </w:t>
      </w:r>
      <w:r w:rsidR="004C1BF2" w:rsidRPr="004E79FF">
        <w:rPr>
          <w:rFonts w:ascii="Bookman Old Style" w:hAnsi="Bookman Old Style" w:cs="Times New Roman"/>
          <w:sz w:val="28"/>
          <w:szCs w:val="28"/>
        </w:rPr>
        <w:t>their loans.</w:t>
      </w:r>
    </w:p>
    <w:p w:rsidR="0031015A" w:rsidRPr="004E79FF" w:rsidRDefault="0031015A" w:rsidP="00D9799E">
      <w:pPr>
        <w:spacing w:line="360" w:lineRule="auto"/>
        <w:jc w:val="both"/>
        <w:rPr>
          <w:rFonts w:ascii="Bookman Old Style" w:hAnsi="Bookman Old Style" w:cs="Times New Roman"/>
          <w:sz w:val="28"/>
          <w:szCs w:val="28"/>
        </w:rPr>
      </w:pPr>
    </w:p>
    <w:p w:rsidR="00203E07" w:rsidRDefault="007948A8" w:rsidP="00D9799E">
      <w:pPr>
        <w:spacing w:line="360" w:lineRule="auto"/>
        <w:jc w:val="both"/>
        <w:rPr>
          <w:rFonts w:ascii="Bookman Old Style" w:hAnsi="Bookman Old Style" w:cs="Times New Roman"/>
          <w:sz w:val="28"/>
          <w:szCs w:val="28"/>
        </w:rPr>
      </w:pPr>
      <w:r>
        <w:rPr>
          <w:rFonts w:ascii="Bookman Old Style" w:hAnsi="Bookman Old Style" w:cs="Times New Roman"/>
          <w:b/>
          <w:sz w:val="24"/>
          <w:szCs w:val="24"/>
        </w:rPr>
        <w:t>[26]</w:t>
      </w:r>
      <w:r>
        <w:rPr>
          <w:rFonts w:ascii="Bookman Old Style" w:hAnsi="Bookman Old Style" w:cs="Times New Roman"/>
          <w:b/>
          <w:sz w:val="24"/>
          <w:szCs w:val="24"/>
        </w:rPr>
        <w:tab/>
      </w:r>
      <w:r w:rsidR="006904D5" w:rsidRPr="004E79FF">
        <w:rPr>
          <w:rFonts w:ascii="Bookman Old Style" w:hAnsi="Bookman Old Style" w:cs="Times New Roman"/>
          <w:sz w:val="28"/>
          <w:szCs w:val="28"/>
        </w:rPr>
        <w:t xml:space="preserve">The </w:t>
      </w:r>
      <w:r w:rsidR="00EB404F" w:rsidRPr="004E79FF">
        <w:rPr>
          <w:rFonts w:ascii="Bookman Old Style" w:hAnsi="Bookman Old Style" w:cs="Times New Roman"/>
          <w:sz w:val="28"/>
          <w:szCs w:val="28"/>
        </w:rPr>
        <w:t>Applicant</w:t>
      </w:r>
      <w:r w:rsidR="00627415">
        <w:rPr>
          <w:rFonts w:ascii="Bookman Old Style" w:hAnsi="Bookman Old Style" w:cs="Times New Roman"/>
          <w:sz w:val="28"/>
          <w:szCs w:val="28"/>
        </w:rPr>
        <w:t xml:space="preserve"> </w:t>
      </w:r>
      <w:r w:rsidR="000240F6" w:rsidRPr="004E79FF">
        <w:rPr>
          <w:rFonts w:ascii="Bookman Old Style" w:hAnsi="Bookman Old Style" w:cs="Times New Roman"/>
          <w:sz w:val="28"/>
          <w:szCs w:val="28"/>
        </w:rPr>
        <w:t xml:space="preserve">challenged the truthfulness and credibility of the answer by the </w:t>
      </w:r>
      <w:r w:rsidR="00EB404F" w:rsidRPr="004E79FF">
        <w:rPr>
          <w:rFonts w:ascii="Bookman Old Style" w:hAnsi="Bookman Old Style" w:cs="Times New Roman"/>
          <w:sz w:val="28"/>
          <w:szCs w:val="28"/>
        </w:rPr>
        <w:t>Respondent</w:t>
      </w:r>
      <w:r w:rsidR="004B7029" w:rsidRPr="004E79FF">
        <w:rPr>
          <w:rFonts w:ascii="Bookman Old Style" w:hAnsi="Bookman Old Style" w:cs="Times New Roman"/>
          <w:sz w:val="28"/>
          <w:szCs w:val="28"/>
        </w:rPr>
        <w:t>s</w:t>
      </w:r>
      <w:r w:rsidR="005D6342" w:rsidRPr="004E79FF">
        <w:rPr>
          <w:rFonts w:ascii="Bookman Old Style" w:hAnsi="Bookman Old Style" w:cs="Times New Roman"/>
          <w:sz w:val="28"/>
          <w:szCs w:val="28"/>
        </w:rPr>
        <w:t xml:space="preserve"> who</w:t>
      </w:r>
      <w:r w:rsidR="0016139A" w:rsidRPr="004E79FF">
        <w:rPr>
          <w:rFonts w:ascii="Bookman Old Style" w:hAnsi="Bookman Old Style" w:cs="Times New Roman"/>
          <w:sz w:val="28"/>
          <w:szCs w:val="28"/>
        </w:rPr>
        <w:t xml:space="preserve"> submitted that though the classification favoured those in class </w:t>
      </w:r>
      <w:proofErr w:type="gramStart"/>
      <w:r w:rsidR="0016139A" w:rsidRPr="004E79FF">
        <w:rPr>
          <w:rFonts w:ascii="Bookman Old Style" w:hAnsi="Bookman Old Style" w:cs="Times New Roman"/>
          <w:sz w:val="28"/>
          <w:szCs w:val="28"/>
        </w:rPr>
        <w:t>A</w:t>
      </w:r>
      <w:proofErr w:type="gramEnd"/>
      <w:r w:rsidR="0016139A" w:rsidRPr="004E79FF">
        <w:rPr>
          <w:rFonts w:ascii="Bookman Old Style" w:hAnsi="Bookman Old Style" w:cs="Times New Roman"/>
          <w:sz w:val="28"/>
          <w:szCs w:val="28"/>
        </w:rPr>
        <w:t>, it</w:t>
      </w:r>
      <w:r w:rsidR="005D6342" w:rsidRPr="004E79FF">
        <w:rPr>
          <w:rFonts w:ascii="Bookman Old Style" w:hAnsi="Bookman Old Style" w:cs="Times New Roman"/>
          <w:sz w:val="28"/>
          <w:szCs w:val="28"/>
        </w:rPr>
        <w:t xml:space="preserve"> nevertheless,</w:t>
      </w:r>
      <w:r w:rsidR="0016139A" w:rsidRPr="004E79FF">
        <w:rPr>
          <w:rFonts w:ascii="Bookman Old Style" w:hAnsi="Bookman Old Style" w:cs="Times New Roman"/>
          <w:sz w:val="28"/>
          <w:szCs w:val="28"/>
        </w:rPr>
        <w:t xml:space="preserve"> remained legitimate</w:t>
      </w:r>
      <w:r w:rsidR="00C160E2">
        <w:rPr>
          <w:rFonts w:ascii="Bookman Old Style" w:hAnsi="Bookman Old Style" w:cs="Times New Roman"/>
          <w:sz w:val="28"/>
          <w:szCs w:val="28"/>
        </w:rPr>
        <w:t>.  They reasoned that the scheme was in</w:t>
      </w:r>
      <w:r w:rsidR="005D6342" w:rsidRPr="004E79FF">
        <w:rPr>
          <w:rFonts w:ascii="Bookman Old Style" w:hAnsi="Bookman Old Style" w:cs="Times New Roman"/>
          <w:sz w:val="28"/>
          <w:szCs w:val="28"/>
        </w:rPr>
        <w:t xml:space="preserve"> pursuit</w:t>
      </w:r>
      <w:r w:rsidR="00C160E2">
        <w:rPr>
          <w:rFonts w:ascii="Bookman Old Style" w:hAnsi="Bookman Old Style" w:cs="Times New Roman"/>
          <w:sz w:val="28"/>
          <w:szCs w:val="28"/>
        </w:rPr>
        <w:t xml:space="preserve"> of</w:t>
      </w:r>
      <w:r w:rsidR="005D6342" w:rsidRPr="004E79FF">
        <w:rPr>
          <w:rFonts w:ascii="Bookman Old Style" w:hAnsi="Bookman Old Style" w:cs="Times New Roman"/>
          <w:sz w:val="28"/>
          <w:szCs w:val="28"/>
        </w:rPr>
        <w:t xml:space="preserve"> </w:t>
      </w:r>
      <w:r w:rsidR="0016139A" w:rsidRPr="004E79FF">
        <w:rPr>
          <w:rFonts w:ascii="Bookman Old Style" w:hAnsi="Bookman Old Style" w:cs="Times New Roman"/>
          <w:sz w:val="28"/>
          <w:szCs w:val="28"/>
        </w:rPr>
        <w:t xml:space="preserve">a constitutional goal of enhancing </w:t>
      </w:r>
      <w:r w:rsidR="000240F6" w:rsidRPr="004E79FF">
        <w:rPr>
          <w:rFonts w:ascii="Bookman Old Style" w:hAnsi="Bookman Old Style" w:cs="Times New Roman"/>
          <w:sz w:val="28"/>
          <w:szCs w:val="28"/>
        </w:rPr>
        <w:t>the</w:t>
      </w:r>
      <w:r w:rsidR="000D1E70" w:rsidRPr="004E79FF">
        <w:rPr>
          <w:rFonts w:ascii="Bookman Old Style" w:hAnsi="Bookman Old Style" w:cs="Times New Roman"/>
          <w:sz w:val="28"/>
          <w:szCs w:val="28"/>
        </w:rPr>
        <w:t>authority of parliamentarians to freely check and balance the Executive</w:t>
      </w:r>
      <w:r w:rsidR="0016139A" w:rsidRPr="004E79FF">
        <w:rPr>
          <w:rFonts w:ascii="Bookman Old Style" w:hAnsi="Bookman Old Style" w:cs="Times New Roman"/>
          <w:sz w:val="28"/>
          <w:szCs w:val="28"/>
        </w:rPr>
        <w:t xml:space="preserve"> against its </w:t>
      </w:r>
      <w:r w:rsidR="00790703" w:rsidRPr="004E79FF">
        <w:rPr>
          <w:rFonts w:ascii="Bookman Old Style" w:hAnsi="Bookman Old Style" w:cs="Times New Roman"/>
          <w:sz w:val="28"/>
          <w:szCs w:val="28"/>
        </w:rPr>
        <w:t>potential abuse of legislative power and authority</w:t>
      </w:r>
      <w:r w:rsidR="000D1E70" w:rsidRPr="004E79FF">
        <w:rPr>
          <w:rFonts w:ascii="Bookman Old Style" w:hAnsi="Bookman Old Style" w:cs="Times New Roman"/>
          <w:sz w:val="28"/>
          <w:szCs w:val="28"/>
        </w:rPr>
        <w:t>.</w:t>
      </w:r>
      <w:r w:rsidR="005D6342" w:rsidRPr="004E79FF">
        <w:rPr>
          <w:rFonts w:ascii="Bookman Old Style" w:hAnsi="Bookman Old Style" w:cs="Times New Roman"/>
          <w:sz w:val="28"/>
          <w:szCs w:val="28"/>
        </w:rPr>
        <w:t xml:space="preserve">The </w:t>
      </w:r>
      <w:r w:rsidR="00EB404F" w:rsidRPr="004E79FF">
        <w:rPr>
          <w:rFonts w:ascii="Bookman Old Style" w:hAnsi="Bookman Old Style" w:cs="Times New Roman"/>
          <w:sz w:val="28"/>
          <w:szCs w:val="28"/>
        </w:rPr>
        <w:t>Applicant</w:t>
      </w:r>
      <w:r w:rsidR="005D6342" w:rsidRPr="004E79FF">
        <w:rPr>
          <w:rFonts w:ascii="Bookman Old Style" w:hAnsi="Bookman Old Style" w:cs="Times New Roman"/>
          <w:sz w:val="28"/>
          <w:szCs w:val="28"/>
        </w:rPr>
        <w:t xml:space="preserve"> counter argued that there was no merit in the submission since it is</w:t>
      </w:r>
      <w:r w:rsidR="00300692" w:rsidRPr="004E79FF">
        <w:rPr>
          <w:rFonts w:ascii="Bookman Old Style" w:hAnsi="Bookman Old Style" w:cs="Times New Roman"/>
          <w:sz w:val="28"/>
          <w:szCs w:val="28"/>
        </w:rPr>
        <w:t xml:space="preserve"> </w:t>
      </w:r>
      <w:r w:rsidR="00300692" w:rsidRPr="004E79FF">
        <w:rPr>
          <w:rFonts w:ascii="Bookman Old Style" w:hAnsi="Bookman Old Style" w:cs="Times New Roman"/>
          <w:sz w:val="28"/>
          <w:szCs w:val="28"/>
        </w:rPr>
        <w:lastRenderedPageBreak/>
        <w:t>inconceivable how the beneficiaries who became ministers in the</w:t>
      </w:r>
      <w:r w:rsidR="00F72FB2" w:rsidRPr="004E79FF">
        <w:rPr>
          <w:rFonts w:ascii="Bookman Old Style" w:hAnsi="Bookman Old Style" w:cs="Times New Roman"/>
          <w:sz w:val="28"/>
          <w:szCs w:val="28"/>
        </w:rPr>
        <w:t>present</w:t>
      </w:r>
      <w:r w:rsidR="00300692" w:rsidRPr="004E79FF">
        <w:rPr>
          <w:rFonts w:ascii="Bookman Old Style" w:hAnsi="Bookman Old Style" w:cs="Times New Roman"/>
          <w:sz w:val="28"/>
          <w:szCs w:val="28"/>
        </w:rPr>
        <w:t xml:space="preserve"> 10</w:t>
      </w:r>
      <w:r w:rsidR="00300692" w:rsidRPr="004E79FF">
        <w:rPr>
          <w:rFonts w:ascii="Bookman Old Style" w:hAnsi="Bookman Old Style" w:cs="Times New Roman"/>
          <w:sz w:val="28"/>
          <w:szCs w:val="28"/>
          <w:vertAlign w:val="superscript"/>
        </w:rPr>
        <w:t>th</w:t>
      </w:r>
      <w:r w:rsidR="00F467A0" w:rsidRPr="004E79FF">
        <w:rPr>
          <w:rFonts w:ascii="Bookman Old Style" w:hAnsi="Bookman Old Style" w:cs="Times New Roman"/>
          <w:sz w:val="28"/>
          <w:szCs w:val="28"/>
        </w:rPr>
        <w:t>parliament</w:t>
      </w:r>
      <w:r w:rsidR="005D6342" w:rsidRPr="004E79FF">
        <w:rPr>
          <w:rFonts w:ascii="Bookman Old Style" w:hAnsi="Bookman Old Style" w:cs="Times New Roman"/>
          <w:sz w:val="28"/>
          <w:szCs w:val="28"/>
        </w:rPr>
        <w:t xml:space="preserve"> could discharge that role.  The same </w:t>
      </w:r>
      <w:r w:rsidR="00F72FB2" w:rsidRPr="004E79FF">
        <w:rPr>
          <w:rFonts w:ascii="Bookman Old Style" w:hAnsi="Bookman Old Style" w:cs="Times New Roman"/>
          <w:sz w:val="28"/>
          <w:szCs w:val="28"/>
        </w:rPr>
        <w:t xml:space="preserve">paradox was posed about </w:t>
      </w:r>
      <w:r w:rsidR="00007498" w:rsidRPr="004E79FF">
        <w:rPr>
          <w:rFonts w:ascii="Bookman Old Style" w:hAnsi="Bookman Old Style" w:cs="Times New Roman"/>
          <w:sz w:val="28"/>
          <w:szCs w:val="28"/>
        </w:rPr>
        <w:t>those who ceas</w:t>
      </w:r>
      <w:r w:rsidR="00300692" w:rsidRPr="004E79FF">
        <w:rPr>
          <w:rFonts w:ascii="Bookman Old Style" w:hAnsi="Bookman Old Style" w:cs="Times New Roman"/>
          <w:sz w:val="28"/>
          <w:szCs w:val="28"/>
        </w:rPr>
        <w:t>ed being parliamentarians</w:t>
      </w:r>
      <w:r w:rsidR="00F72FB2" w:rsidRPr="004E79FF">
        <w:rPr>
          <w:rFonts w:ascii="Bookman Old Style" w:hAnsi="Bookman Old Style" w:cs="Times New Roman"/>
          <w:sz w:val="28"/>
          <w:szCs w:val="28"/>
        </w:rPr>
        <w:t xml:space="preserve"> in the same</w:t>
      </w:r>
      <w:r w:rsidR="00F467A0" w:rsidRPr="004E79FF">
        <w:rPr>
          <w:rFonts w:ascii="Bookman Old Style" w:hAnsi="Bookman Old Style" w:cs="Times New Roman"/>
          <w:sz w:val="28"/>
          <w:szCs w:val="28"/>
        </w:rPr>
        <w:t xml:space="preserve"> Parliament</w:t>
      </w:r>
      <w:r w:rsidR="00F72FB2" w:rsidRPr="004E79FF">
        <w:rPr>
          <w:rFonts w:ascii="Bookman Old Style" w:hAnsi="Bookman Old Style" w:cs="Times New Roman"/>
          <w:sz w:val="28"/>
          <w:szCs w:val="28"/>
        </w:rPr>
        <w:t>.</w:t>
      </w:r>
    </w:p>
    <w:p w:rsidR="007948A8" w:rsidRPr="004E79FF" w:rsidRDefault="007948A8" w:rsidP="00D9799E">
      <w:pPr>
        <w:spacing w:line="360" w:lineRule="auto"/>
        <w:jc w:val="both"/>
        <w:rPr>
          <w:rFonts w:ascii="Bookman Old Style" w:hAnsi="Bookman Old Style" w:cs="Times New Roman"/>
          <w:sz w:val="28"/>
          <w:szCs w:val="28"/>
        </w:rPr>
      </w:pPr>
    </w:p>
    <w:p w:rsidR="00A835AD" w:rsidRPr="004E79FF" w:rsidRDefault="007948A8" w:rsidP="00D9799E">
      <w:pPr>
        <w:spacing w:line="360" w:lineRule="auto"/>
        <w:jc w:val="both"/>
        <w:rPr>
          <w:rFonts w:ascii="Bookman Old Style" w:hAnsi="Bookman Old Style" w:cs="Times New Roman"/>
          <w:i/>
          <w:sz w:val="28"/>
          <w:szCs w:val="28"/>
        </w:rPr>
      </w:pPr>
      <w:r>
        <w:rPr>
          <w:rFonts w:ascii="Bookman Old Style" w:hAnsi="Bookman Old Style" w:cs="Times New Roman"/>
          <w:b/>
          <w:sz w:val="24"/>
          <w:szCs w:val="24"/>
        </w:rPr>
        <w:t>[27]</w:t>
      </w:r>
      <w:r>
        <w:rPr>
          <w:rFonts w:ascii="Bookman Old Style" w:hAnsi="Bookman Old Style" w:cs="Times New Roman"/>
          <w:b/>
          <w:sz w:val="24"/>
          <w:szCs w:val="24"/>
        </w:rPr>
        <w:tab/>
      </w:r>
      <w:r w:rsidR="00D34253" w:rsidRPr="004E79FF">
        <w:rPr>
          <w:rFonts w:ascii="Bookman Old Style" w:hAnsi="Bookman Old Style" w:cs="Times New Roman"/>
          <w:sz w:val="28"/>
          <w:szCs w:val="28"/>
        </w:rPr>
        <w:t xml:space="preserve">In the instant case, the </w:t>
      </w:r>
      <w:r w:rsidR="00EB404F" w:rsidRPr="004E79FF">
        <w:rPr>
          <w:rFonts w:ascii="Bookman Old Style" w:hAnsi="Bookman Old Style" w:cs="Times New Roman"/>
          <w:sz w:val="28"/>
          <w:szCs w:val="28"/>
        </w:rPr>
        <w:t>Applicant</w:t>
      </w:r>
      <w:r w:rsidR="006F0132">
        <w:rPr>
          <w:rFonts w:ascii="Bookman Old Style" w:hAnsi="Bookman Old Style" w:cs="Times New Roman"/>
          <w:sz w:val="28"/>
          <w:szCs w:val="28"/>
        </w:rPr>
        <w:t xml:space="preserve"> </w:t>
      </w:r>
      <w:r w:rsidR="007E7F5A" w:rsidRPr="004E79FF">
        <w:rPr>
          <w:rFonts w:ascii="Bookman Old Style" w:hAnsi="Bookman Old Style" w:cs="Times New Roman"/>
          <w:sz w:val="28"/>
          <w:szCs w:val="28"/>
        </w:rPr>
        <w:t>maintained that he has demonstrated that</w:t>
      </w:r>
      <w:r w:rsidR="00B45CAB" w:rsidRPr="004E79FF">
        <w:rPr>
          <w:rFonts w:ascii="Bookman Old Style" w:hAnsi="Bookman Old Style" w:cs="Times New Roman"/>
          <w:sz w:val="28"/>
          <w:szCs w:val="28"/>
        </w:rPr>
        <w:t xml:space="preserve"> the </w:t>
      </w:r>
      <w:r w:rsidR="00B45CAB" w:rsidRPr="004E79FF">
        <w:rPr>
          <w:rFonts w:ascii="Bookman Old Style" w:hAnsi="Bookman Old Style" w:cs="Times New Roman"/>
          <w:i/>
          <w:sz w:val="28"/>
          <w:szCs w:val="28"/>
        </w:rPr>
        <w:t xml:space="preserve">differentiation </w:t>
      </w:r>
      <w:r w:rsidR="00B45CAB" w:rsidRPr="004E79FF">
        <w:rPr>
          <w:rFonts w:ascii="Bookman Old Style" w:hAnsi="Bookman Old Style" w:cs="Times New Roman"/>
          <w:sz w:val="28"/>
          <w:szCs w:val="28"/>
        </w:rPr>
        <w:t xml:space="preserve">relied upon by the </w:t>
      </w:r>
      <w:r w:rsidR="00EB404F" w:rsidRPr="004E79FF">
        <w:rPr>
          <w:rFonts w:ascii="Bookman Old Style" w:hAnsi="Bookman Old Style" w:cs="Times New Roman"/>
          <w:sz w:val="28"/>
          <w:szCs w:val="28"/>
        </w:rPr>
        <w:t>Respondent</w:t>
      </w:r>
      <w:r w:rsidR="00B45CAB" w:rsidRPr="004E79FF">
        <w:rPr>
          <w:rFonts w:ascii="Bookman Old Style" w:hAnsi="Bookman Old Style" w:cs="Times New Roman"/>
          <w:sz w:val="28"/>
          <w:szCs w:val="28"/>
        </w:rPr>
        <w:t xml:space="preserve">s is effectively </w:t>
      </w:r>
      <w:r w:rsidR="00B45CAB" w:rsidRPr="004E79FF">
        <w:rPr>
          <w:rFonts w:ascii="Bookman Old Style" w:hAnsi="Bookman Old Style" w:cs="Times New Roman"/>
          <w:i/>
          <w:sz w:val="28"/>
          <w:szCs w:val="28"/>
        </w:rPr>
        <w:t xml:space="preserve">discriminatory </w:t>
      </w:r>
      <w:r w:rsidR="00B45CAB" w:rsidRPr="004E79FF">
        <w:rPr>
          <w:rFonts w:ascii="Bookman Old Style" w:hAnsi="Bookman Old Style" w:cs="Times New Roman"/>
          <w:sz w:val="28"/>
          <w:szCs w:val="28"/>
        </w:rPr>
        <w:t>since it is based upon political considerations</w:t>
      </w:r>
      <w:r w:rsidR="001E0D93" w:rsidRPr="004E79FF">
        <w:rPr>
          <w:rFonts w:ascii="Bookman Old Style" w:hAnsi="Bookman Old Style" w:cs="Times New Roman"/>
          <w:sz w:val="28"/>
          <w:szCs w:val="28"/>
        </w:rPr>
        <w:t xml:space="preserve"> and</w:t>
      </w:r>
      <w:r w:rsidR="00203E07" w:rsidRPr="004E79FF">
        <w:rPr>
          <w:rFonts w:ascii="Bookman Old Style" w:hAnsi="Bookman Old Style" w:cs="Times New Roman"/>
          <w:sz w:val="28"/>
          <w:szCs w:val="28"/>
        </w:rPr>
        <w:t>/</w:t>
      </w:r>
      <w:r w:rsidR="00B45CAB" w:rsidRPr="004E79FF">
        <w:rPr>
          <w:rFonts w:ascii="Bookman Old Style" w:hAnsi="Bookman Old Style" w:cs="Times New Roman"/>
          <w:sz w:val="28"/>
          <w:szCs w:val="28"/>
        </w:rPr>
        <w:t xml:space="preserve">or in the alternative upon such analogous ground.  To support the proposition, he reiterated that the </w:t>
      </w:r>
      <w:r w:rsidR="00EB404F" w:rsidRPr="004E79FF">
        <w:rPr>
          <w:rFonts w:ascii="Bookman Old Style" w:hAnsi="Bookman Old Style" w:cs="Times New Roman"/>
          <w:sz w:val="28"/>
          <w:szCs w:val="28"/>
        </w:rPr>
        <w:t>Respondent</w:t>
      </w:r>
      <w:r w:rsidR="00B45CAB" w:rsidRPr="004E79FF">
        <w:rPr>
          <w:rFonts w:ascii="Bookman Old Style" w:hAnsi="Bookman Old Style" w:cs="Times New Roman"/>
          <w:sz w:val="28"/>
          <w:szCs w:val="28"/>
        </w:rPr>
        <w:t>s have not in their answering affidavit</w:t>
      </w:r>
      <w:r w:rsidR="0018282A" w:rsidRPr="004E79FF">
        <w:rPr>
          <w:rFonts w:ascii="Bookman Old Style" w:hAnsi="Bookman Old Style" w:cs="Times New Roman"/>
          <w:sz w:val="28"/>
          <w:szCs w:val="28"/>
        </w:rPr>
        <w:t xml:space="preserve"> contested </w:t>
      </w:r>
      <w:r w:rsidR="00F643A5" w:rsidRPr="004E79FF">
        <w:rPr>
          <w:rFonts w:ascii="Bookman Old Style" w:hAnsi="Bookman Old Style" w:cs="Times New Roman"/>
          <w:sz w:val="28"/>
          <w:szCs w:val="28"/>
        </w:rPr>
        <w:t>his averments</w:t>
      </w:r>
      <w:r w:rsidR="0018282A" w:rsidRPr="004E79FF">
        <w:rPr>
          <w:rFonts w:ascii="Bookman Old Style" w:hAnsi="Bookman Old Style" w:cs="Times New Roman"/>
          <w:sz w:val="28"/>
          <w:szCs w:val="28"/>
        </w:rPr>
        <w:t xml:space="preserve"> in the founding affidavit that he and those in class B were discriminated against for political victimization.</w:t>
      </w:r>
      <w:r w:rsidR="00477F3C" w:rsidRPr="004E79FF">
        <w:rPr>
          <w:rFonts w:ascii="Bookman Old Style" w:hAnsi="Bookman Old Style" w:cs="Times New Roman"/>
          <w:sz w:val="28"/>
          <w:szCs w:val="28"/>
        </w:rPr>
        <w:t xml:space="preserve">  He then introduced</w:t>
      </w:r>
      <w:r w:rsidR="000A12CB" w:rsidRPr="004E79FF">
        <w:rPr>
          <w:rFonts w:ascii="Bookman Old Style" w:hAnsi="Bookman Old Style" w:cs="Times New Roman"/>
          <w:sz w:val="28"/>
          <w:szCs w:val="28"/>
        </w:rPr>
        <w:t xml:space="preserve"> a dimension that the discrimination ultimately undermined their corresponding </w:t>
      </w:r>
      <w:r w:rsidR="000A12CB" w:rsidRPr="004E79FF">
        <w:rPr>
          <w:rFonts w:ascii="Bookman Old Style" w:hAnsi="Bookman Old Style" w:cs="Times New Roman"/>
          <w:i/>
          <w:sz w:val="28"/>
          <w:szCs w:val="28"/>
        </w:rPr>
        <w:t>right to equality under the law, right to protection under the law and right of freedom from discrimination.</w:t>
      </w:r>
    </w:p>
    <w:p w:rsidR="00A835AD" w:rsidRPr="004E79FF" w:rsidRDefault="00A835AD" w:rsidP="00D9799E">
      <w:pPr>
        <w:spacing w:line="360" w:lineRule="auto"/>
        <w:jc w:val="both"/>
        <w:rPr>
          <w:rFonts w:ascii="Bookman Old Style" w:hAnsi="Bookman Old Style" w:cs="Times New Roman"/>
          <w:i/>
          <w:sz w:val="28"/>
          <w:szCs w:val="28"/>
        </w:rPr>
      </w:pPr>
    </w:p>
    <w:p w:rsidR="00A835AD" w:rsidRPr="004E79FF" w:rsidRDefault="007948A8" w:rsidP="00D9799E">
      <w:pPr>
        <w:spacing w:line="360" w:lineRule="auto"/>
        <w:jc w:val="both"/>
        <w:rPr>
          <w:rFonts w:ascii="Bookman Old Style" w:hAnsi="Bookman Old Style" w:cs="Times New Roman"/>
          <w:sz w:val="28"/>
          <w:szCs w:val="28"/>
        </w:rPr>
      </w:pPr>
      <w:r>
        <w:rPr>
          <w:rFonts w:ascii="Bookman Old Style" w:hAnsi="Bookman Old Style" w:cs="Times New Roman"/>
          <w:b/>
          <w:sz w:val="24"/>
          <w:szCs w:val="24"/>
        </w:rPr>
        <w:t>[28]</w:t>
      </w:r>
      <w:r>
        <w:rPr>
          <w:rFonts w:ascii="Bookman Old Style" w:hAnsi="Bookman Old Style" w:cs="Times New Roman"/>
          <w:b/>
          <w:sz w:val="24"/>
          <w:szCs w:val="24"/>
        </w:rPr>
        <w:tab/>
      </w:r>
      <w:r w:rsidR="00A835AD" w:rsidRPr="004E79FF">
        <w:rPr>
          <w:rFonts w:ascii="Bookman Old Style" w:hAnsi="Bookman Old Style" w:cs="Times New Roman"/>
          <w:sz w:val="28"/>
          <w:szCs w:val="28"/>
        </w:rPr>
        <w:t xml:space="preserve">On a rather different leg, the </w:t>
      </w:r>
      <w:r w:rsidR="00EB404F" w:rsidRPr="004E79FF">
        <w:rPr>
          <w:rFonts w:ascii="Bookman Old Style" w:hAnsi="Bookman Old Style" w:cs="Times New Roman"/>
          <w:sz w:val="28"/>
          <w:szCs w:val="28"/>
        </w:rPr>
        <w:t>Applicant</w:t>
      </w:r>
      <w:r w:rsidR="009E28EE" w:rsidRPr="004E79FF">
        <w:rPr>
          <w:rFonts w:ascii="Bookman Old Style" w:hAnsi="Bookman Old Style" w:cs="Times New Roman"/>
          <w:sz w:val="28"/>
          <w:szCs w:val="28"/>
        </w:rPr>
        <w:t xml:space="preserve"> charged that the </w:t>
      </w:r>
      <w:r w:rsidR="00EB404F" w:rsidRPr="004E79FF">
        <w:rPr>
          <w:rFonts w:ascii="Bookman Old Style" w:hAnsi="Bookman Old Style" w:cs="Times New Roman"/>
          <w:sz w:val="28"/>
          <w:szCs w:val="28"/>
        </w:rPr>
        <w:t>Respondent</w:t>
      </w:r>
      <w:r w:rsidR="00A835AD" w:rsidRPr="004E79FF">
        <w:rPr>
          <w:rFonts w:ascii="Bookman Old Style" w:hAnsi="Bookman Old Style" w:cs="Times New Roman"/>
          <w:sz w:val="28"/>
          <w:szCs w:val="28"/>
        </w:rPr>
        <w:t xml:space="preserve">s have failed to discharge the constitutionally mandatory </w:t>
      </w:r>
      <w:r w:rsidR="00A835AD" w:rsidRPr="004E79FF">
        <w:rPr>
          <w:rFonts w:ascii="Bookman Old Style" w:hAnsi="Bookman Old Style" w:cs="Times New Roman"/>
          <w:i/>
          <w:sz w:val="28"/>
          <w:szCs w:val="28"/>
        </w:rPr>
        <w:t xml:space="preserve">onus of proof </w:t>
      </w:r>
      <w:r w:rsidR="00A835AD" w:rsidRPr="004E79FF">
        <w:rPr>
          <w:rFonts w:ascii="Bookman Old Style" w:hAnsi="Bookman Old Style" w:cs="Times New Roman"/>
          <w:sz w:val="28"/>
          <w:szCs w:val="28"/>
        </w:rPr>
        <w:t>that he and his colleagues in class B were justifiably discriminated against in pursuit of a legitimate Government objective in the public interest.  And, complementarily that the measure adopted</w:t>
      </w:r>
      <w:r w:rsidR="00DF6D83" w:rsidRPr="004E79FF">
        <w:rPr>
          <w:rFonts w:ascii="Bookman Old Style" w:hAnsi="Bookman Old Style" w:cs="Times New Roman"/>
          <w:sz w:val="28"/>
          <w:szCs w:val="28"/>
        </w:rPr>
        <w:t xml:space="preserve"> has</w:t>
      </w:r>
      <w:r w:rsidR="00A835AD" w:rsidRPr="004E79FF">
        <w:rPr>
          <w:rFonts w:ascii="Bookman Old Style" w:hAnsi="Bookman Old Style" w:cs="Times New Roman"/>
          <w:sz w:val="28"/>
          <w:szCs w:val="28"/>
        </w:rPr>
        <w:t xml:space="preserve"> proportionate</w:t>
      </w:r>
      <w:r w:rsidR="00DF6D83" w:rsidRPr="004E79FF">
        <w:rPr>
          <w:rFonts w:ascii="Bookman Old Style" w:hAnsi="Bookman Old Style" w:cs="Times New Roman"/>
          <w:sz w:val="28"/>
          <w:szCs w:val="28"/>
        </w:rPr>
        <w:t>ly limited the</w:t>
      </w:r>
      <w:r w:rsidR="009E28EE" w:rsidRPr="004E79FF">
        <w:rPr>
          <w:rFonts w:ascii="Bookman Old Style" w:hAnsi="Bookman Old Style" w:cs="Times New Roman"/>
          <w:sz w:val="28"/>
          <w:szCs w:val="28"/>
        </w:rPr>
        <w:t>ir</w:t>
      </w:r>
      <w:r w:rsidR="00DF6D83" w:rsidRPr="004E79FF">
        <w:rPr>
          <w:rFonts w:ascii="Bookman Old Style" w:hAnsi="Bookman Old Style" w:cs="Times New Roman"/>
          <w:sz w:val="28"/>
          <w:szCs w:val="28"/>
        </w:rPr>
        <w:t xml:space="preserve"> affected rights towards the achievements of the desired</w:t>
      </w:r>
      <w:r w:rsidR="00D84286" w:rsidRPr="004E79FF">
        <w:rPr>
          <w:rFonts w:ascii="Bookman Old Style" w:hAnsi="Bookman Old Style" w:cs="Times New Roman"/>
          <w:sz w:val="28"/>
          <w:szCs w:val="28"/>
        </w:rPr>
        <w:t xml:space="preserve"> societal</w:t>
      </w:r>
      <w:r w:rsidR="00DF6D83" w:rsidRPr="004E79FF">
        <w:rPr>
          <w:rFonts w:ascii="Bookman Old Style" w:hAnsi="Bookman Old Style" w:cs="Times New Roman"/>
          <w:sz w:val="28"/>
          <w:szCs w:val="28"/>
        </w:rPr>
        <w:t xml:space="preserve"> goal. </w:t>
      </w:r>
    </w:p>
    <w:p w:rsidR="00DF6D83" w:rsidRPr="004E79FF" w:rsidRDefault="00DF6D83" w:rsidP="00D9799E">
      <w:pPr>
        <w:spacing w:line="360" w:lineRule="auto"/>
        <w:jc w:val="both"/>
        <w:rPr>
          <w:rFonts w:ascii="Bookman Old Style" w:hAnsi="Bookman Old Style" w:cs="Times New Roman"/>
          <w:sz w:val="28"/>
          <w:szCs w:val="28"/>
        </w:rPr>
      </w:pPr>
    </w:p>
    <w:p w:rsidR="00AD58BE" w:rsidRPr="004E79FF" w:rsidRDefault="007948A8" w:rsidP="00D9799E">
      <w:pPr>
        <w:spacing w:line="360" w:lineRule="auto"/>
        <w:jc w:val="both"/>
        <w:rPr>
          <w:rFonts w:ascii="Bookman Old Style" w:hAnsi="Bookman Old Style" w:cs="Times New Roman"/>
          <w:sz w:val="28"/>
          <w:szCs w:val="28"/>
        </w:rPr>
      </w:pPr>
      <w:r>
        <w:rPr>
          <w:rFonts w:ascii="Bookman Old Style" w:hAnsi="Bookman Old Style" w:cs="Times New Roman"/>
          <w:b/>
          <w:sz w:val="24"/>
          <w:szCs w:val="24"/>
        </w:rPr>
        <w:lastRenderedPageBreak/>
        <w:t>[29]</w:t>
      </w:r>
      <w:r>
        <w:rPr>
          <w:rFonts w:ascii="Bookman Old Style" w:hAnsi="Bookman Old Style" w:cs="Times New Roman"/>
          <w:b/>
          <w:sz w:val="24"/>
          <w:szCs w:val="24"/>
        </w:rPr>
        <w:tab/>
      </w:r>
      <w:r w:rsidR="00703EAD" w:rsidRPr="004E79FF">
        <w:rPr>
          <w:rFonts w:ascii="Bookman Old Style" w:hAnsi="Bookman Old Style" w:cs="Times New Roman"/>
          <w:sz w:val="28"/>
          <w:szCs w:val="28"/>
        </w:rPr>
        <w:t>In all fairness to the present</w:t>
      </w:r>
      <w:r w:rsidR="00233D8D" w:rsidRPr="004E79FF">
        <w:rPr>
          <w:rFonts w:ascii="Bookman Old Style" w:hAnsi="Bookman Old Style" w:cs="Times New Roman"/>
          <w:sz w:val="28"/>
          <w:szCs w:val="28"/>
        </w:rPr>
        <w:t xml:space="preserve"> Government</w:t>
      </w:r>
      <w:r w:rsidR="00965B48">
        <w:rPr>
          <w:rFonts w:ascii="Bookman Old Style" w:hAnsi="Bookman Old Style" w:cs="Times New Roman"/>
          <w:sz w:val="28"/>
          <w:szCs w:val="28"/>
        </w:rPr>
        <w:t>,</w:t>
      </w:r>
      <w:r w:rsidR="00861422" w:rsidRPr="004E79FF">
        <w:rPr>
          <w:rFonts w:ascii="Bookman Old Style" w:hAnsi="Bookman Old Style" w:cs="Times New Roman"/>
          <w:sz w:val="28"/>
          <w:szCs w:val="28"/>
        </w:rPr>
        <w:t xml:space="preserve"> the </w:t>
      </w:r>
      <w:r w:rsidR="00EB404F" w:rsidRPr="004E79FF">
        <w:rPr>
          <w:rFonts w:ascii="Bookman Old Style" w:hAnsi="Bookman Old Style" w:cs="Times New Roman"/>
          <w:sz w:val="28"/>
          <w:szCs w:val="28"/>
        </w:rPr>
        <w:t>Applicant</w:t>
      </w:r>
      <w:r w:rsidR="00861422" w:rsidRPr="004E79FF">
        <w:rPr>
          <w:rFonts w:ascii="Bookman Old Style" w:hAnsi="Bookman Old Style" w:cs="Times New Roman"/>
          <w:sz w:val="28"/>
          <w:szCs w:val="28"/>
        </w:rPr>
        <w:t xml:space="preserve"> cautioned that</w:t>
      </w:r>
      <w:r w:rsidR="00C20A61" w:rsidRPr="004E79FF">
        <w:rPr>
          <w:rFonts w:ascii="Bookman Old Style" w:hAnsi="Bookman Old Style" w:cs="Times New Roman"/>
          <w:sz w:val="28"/>
          <w:szCs w:val="28"/>
        </w:rPr>
        <w:t xml:space="preserve"> the impugned policy was a</w:t>
      </w:r>
      <w:r w:rsidR="00965B48">
        <w:rPr>
          <w:rFonts w:ascii="Bookman Old Style" w:hAnsi="Bookman Old Style" w:cs="Times New Roman"/>
          <w:sz w:val="28"/>
          <w:szCs w:val="28"/>
        </w:rPr>
        <w:t xml:space="preserve">ctually authored by the retired Prime Minister </w:t>
      </w:r>
      <w:proofErr w:type="spellStart"/>
      <w:r w:rsidR="00965B48">
        <w:rPr>
          <w:rFonts w:ascii="Bookman Old Style" w:hAnsi="Bookman Old Style" w:cs="Times New Roman"/>
          <w:sz w:val="28"/>
          <w:szCs w:val="28"/>
        </w:rPr>
        <w:t>Mosisili</w:t>
      </w:r>
      <w:proofErr w:type="spellEnd"/>
      <w:r w:rsidR="00965B48">
        <w:rPr>
          <w:rFonts w:ascii="Bookman Old Style" w:hAnsi="Bookman Old Style" w:cs="Times New Roman"/>
          <w:sz w:val="28"/>
          <w:szCs w:val="28"/>
        </w:rPr>
        <w:t xml:space="preserve"> led Government</w:t>
      </w:r>
      <w:r w:rsidR="00C20A61" w:rsidRPr="004E79FF">
        <w:rPr>
          <w:rFonts w:ascii="Bookman Old Style" w:hAnsi="Bookman Old Style" w:cs="Times New Roman"/>
          <w:sz w:val="28"/>
          <w:szCs w:val="28"/>
        </w:rPr>
        <w:t xml:space="preserve"> through the stated regulations</w:t>
      </w:r>
      <w:r w:rsidR="00C20A61" w:rsidRPr="004E79FF">
        <w:rPr>
          <w:rStyle w:val="FootnoteReference"/>
          <w:rFonts w:ascii="Bookman Old Style" w:hAnsi="Bookman Old Style" w:cs="Times New Roman"/>
          <w:sz w:val="28"/>
          <w:szCs w:val="28"/>
        </w:rPr>
        <w:footnoteReference w:id="4"/>
      </w:r>
      <w:r w:rsidR="00C20A61" w:rsidRPr="004E79FF">
        <w:rPr>
          <w:rFonts w:ascii="Bookman Old Style" w:hAnsi="Bookman Old Style" w:cs="Times New Roman"/>
          <w:sz w:val="28"/>
          <w:szCs w:val="28"/>
        </w:rPr>
        <w:t xml:space="preserve"> and contracts</w:t>
      </w:r>
      <w:r w:rsidR="00855B51" w:rsidRPr="004E79FF">
        <w:rPr>
          <w:rStyle w:val="FootnoteReference"/>
          <w:rFonts w:ascii="Bookman Old Style" w:hAnsi="Bookman Old Style" w:cs="Times New Roman"/>
          <w:sz w:val="28"/>
          <w:szCs w:val="28"/>
        </w:rPr>
        <w:footnoteReference w:id="5"/>
      </w:r>
      <w:r w:rsidR="00712238" w:rsidRPr="004E79FF">
        <w:rPr>
          <w:rFonts w:ascii="Bookman Old Style" w:hAnsi="Bookman Old Style" w:cs="Times New Roman"/>
          <w:sz w:val="28"/>
          <w:szCs w:val="28"/>
        </w:rPr>
        <w:t>. Understandably, the regulations were laid before Parliament and it endorsed them.  The incumbent Government inherited the arrangement and perpetuated it.  In the meanwhile this mainly benefits parliamentarians</w:t>
      </w:r>
      <w:r w:rsidR="00965B48">
        <w:rPr>
          <w:rFonts w:ascii="Bookman Old Style" w:hAnsi="Bookman Old Style" w:cs="Times New Roman"/>
          <w:sz w:val="28"/>
          <w:szCs w:val="28"/>
        </w:rPr>
        <w:t xml:space="preserve"> to the exclusion of other beneficiaries</w:t>
      </w:r>
      <w:r w:rsidR="00813E7D" w:rsidRPr="004E79FF">
        <w:rPr>
          <w:rFonts w:ascii="Bookman Old Style" w:hAnsi="Bookman Old Style" w:cs="Times New Roman"/>
          <w:sz w:val="28"/>
          <w:szCs w:val="28"/>
        </w:rPr>
        <w:t xml:space="preserve"> and would continue to do so whenever there is dissolution of Parliament.</w:t>
      </w:r>
    </w:p>
    <w:p w:rsidR="0068275A" w:rsidRPr="004E79FF" w:rsidRDefault="0068275A" w:rsidP="00D9799E">
      <w:pPr>
        <w:spacing w:line="360" w:lineRule="auto"/>
        <w:jc w:val="both"/>
        <w:rPr>
          <w:rFonts w:ascii="Bookman Old Style" w:hAnsi="Bookman Old Style" w:cs="Times New Roman"/>
          <w:sz w:val="28"/>
          <w:szCs w:val="28"/>
        </w:rPr>
      </w:pPr>
    </w:p>
    <w:p w:rsidR="00861422" w:rsidRPr="004E79FF" w:rsidRDefault="007948A8" w:rsidP="00D9799E">
      <w:pPr>
        <w:spacing w:line="360" w:lineRule="auto"/>
        <w:jc w:val="both"/>
        <w:rPr>
          <w:rFonts w:ascii="Bookman Old Style" w:hAnsi="Bookman Old Style" w:cs="Times New Roman"/>
          <w:sz w:val="28"/>
          <w:szCs w:val="28"/>
        </w:rPr>
      </w:pPr>
      <w:r>
        <w:rPr>
          <w:rFonts w:ascii="Bookman Old Style" w:hAnsi="Bookman Old Style" w:cs="Times New Roman"/>
          <w:b/>
          <w:sz w:val="24"/>
          <w:szCs w:val="24"/>
        </w:rPr>
        <w:t>[30]</w:t>
      </w:r>
      <w:r>
        <w:rPr>
          <w:rFonts w:ascii="Bookman Old Style" w:hAnsi="Bookman Old Style" w:cs="Times New Roman"/>
          <w:b/>
          <w:sz w:val="24"/>
          <w:szCs w:val="24"/>
        </w:rPr>
        <w:tab/>
      </w:r>
      <w:r w:rsidR="00F72FB2" w:rsidRPr="004E79FF">
        <w:rPr>
          <w:rFonts w:ascii="Bookman Old Style" w:hAnsi="Bookman Old Style" w:cs="Times New Roman"/>
          <w:sz w:val="28"/>
          <w:szCs w:val="28"/>
        </w:rPr>
        <w:t xml:space="preserve">The </w:t>
      </w:r>
      <w:r w:rsidR="00EB404F" w:rsidRPr="004E79FF">
        <w:rPr>
          <w:rFonts w:ascii="Bookman Old Style" w:hAnsi="Bookman Old Style" w:cs="Times New Roman"/>
          <w:sz w:val="28"/>
          <w:szCs w:val="28"/>
        </w:rPr>
        <w:t>Applicant</w:t>
      </w:r>
      <w:r w:rsidR="00D559F0">
        <w:rPr>
          <w:rFonts w:ascii="Bookman Old Style" w:hAnsi="Bookman Old Style" w:cs="Times New Roman"/>
          <w:sz w:val="28"/>
          <w:szCs w:val="28"/>
        </w:rPr>
        <w:t xml:space="preserve"> </w:t>
      </w:r>
      <w:r w:rsidR="009F6284" w:rsidRPr="004E79FF">
        <w:rPr>
          <w:rFonts w:ascii="Bookman Old Style" w:hAnsi="Bookman Old Style" w:cs="Times New Roman"/>
          <w:sz w:val="28"/>
          <w:szCs w:val="28"/>
        </w:rPr>
        <w:t>continuously</w:t>
      </w:r>
      <w:r w:rsidR="00AD58BE" w:rsidRPr="004E79FF">
        <w:rPr>
          <w:rFonts w:ascii="Bookman Old Style" w:hAnsi="Bookman Old Style" w:cs="Times New Roman"/>
          <w:sz w:val="28"/>
          <w:szCs w:val="28"/>
        </w:rPr>
        <w:t xml:space="preserve"> appealed to the Court to carefully consider its decision in the matter, well conscious of the realities in our political landscape.  He characterized it to be dominated by</w:t>
      </w:r>
      <w:r w:rsidR="00C03A96" w:rsidRPr="004E79FF">
        <w:rPr>
          <w:rFonts w:ascii="Bookman Old Style" w:hAnsi="Bookman Old Style" w:cs="Times New Roman"/>
          <w:sz w:val="28"/>
          <w:szCs w:val="28"/>
        </w:rPr>
        <w:t xml:space="preserve"> long</w:t>
      </w:r>
      <w:r w:rsidR="00AD58BE" w:rsidRPr="004E79FF">
        <w:rPr>
          <w:rFonts w:ascii="Bookman Old Style" w:hAnsi="Bookman Old Style" w:cs="Times New Roman"/>
          <w:sz w:val="28"/>
          <w:szCs w:val="28"/>
        </w:rPr>
        <w:t xml:space="preserve"> deep seated </w:t>
      </w:r>
      <w:r w:rsidR="00C03A96" w:rsidRPr="004E79FF">
        <w:rPr>
          <w:rFonts w:ascii="Bookman Old Style" w:hAnsi="Bookman Old Style" w:cs="Times New Roman"/>
          <w:sz w:val="28"/>
          <w:szCs w:val="28"/>
        </w:rPr>
        <w:t xml:space="preserve">hatred between the political formations, desire for vengeance against members of each party and at the earliest opportunity victimize those who are opponents of the party in power or merely perceived as such.      </w:t>
      </w:r>
    </w:p>
    <w:p w:rsidR="006E1464" w:rsidRPr="004E79FF" w:rsidRDefault="006E1464" w:rsidP="00D9799E">
      <w:pPr>
        <w:spacing w:line="360" w:lineRule="auto"/>
        <w:jc w:val="both"/>
        <w:rPr>
          <w:rFonts w:ascii="Bookman Old Style" w:hAnsi="Bookman Old Style" w:cs="Times New Roman"/>
          <w:sz w:val="28"/>
          <w:szCs w:val="28"/>
        </w:rPr>
      </w:pPr>
    </w:p>
    <w:p w:rsidR="00EA79AA" w:rsidRPr="004E79FF" w:rsidRDefault="007948A8" w:rsidP="00D9799E">
      <w:pPr>
        <w:spacing w:line="360" w:lineRule="auto"/>
        <w:jc w:val="both"/>
        <w:rPr>
          <w:rFonts w:ascii="Bookman Old Style" w:hAnsi="Bookman Old Style" w:cs="Times New Roman"/>
          <w:sz w:val="28"/>
          <w:szCs w:val="28"/>
        </w:rPr>
      </w:pPr>
      <w:r>
        <w:rPr>
          <w:rFonts w:ascii="Bookman Old Style" w:hAnsi="Bookman Old Style" w:cs="Times New Roman"/>
          <w:b/>
          <w:sz w:val="24"/>
          <w:szCs w:val="24"/>
        </w:rPr>
        <w:t>[31]</w:t>
      </w:r>
      <w:r>
        <w:rPr>
          <w:rFonts w:ascii="Bookman Old Style" w:hAnsi="Bookman Old Style" w:cs="Times New Roman"/>
          <w:b/>
          <w:sz w:val="24"/>
          <w:szCs w:val="24"/>
        </w:rPr>
        <w:tab/>
      </w:r>
      <w:r w:rsidR="008610F1" w:rsidRPr="004E79FF">
        <w:rPr>
          <w:rFonts w:ascii="Bookman Old Style" w:hAnsi="Bookman Old Style" w:cs="Times New Roman"/>
          <w:sz w:val="28"/>
          <w:szCs w:val="28"/>
        </w:rPr>
        <w:t xml:space="preserve">In conclusion, the </w:t>
      </w:r>
      <w:r w:rsidR="00EB404F" w:rsidRPr="004E79FF">
        <w:rPr>
          <w:rFonts w:ascii="Bookman Old Style" w:hAnsi="Bookman Old Style" w:cs="Times New Roman"/>
          <w:sz w:val="28"/>
          <w:szCs w:val="28"/>
        </w:rPr>
        <w:t>Applicant</w:t>
      </w:r>
      <w:r w:rsidR="008610F1" w:rsidRPr="004E79FF">
        <w:rPr>
          <w:rFonts w:ascii="Bookman Old Style" w:hAnsi="Bookman Old Style" w:cs="Times New Roman"/>
          <w:sz w:val="28"/>
          <w:szCs w:val="28"/>
        </w:rPr>
        <w:t xml:space="preserve"> repetitively emphasised that his case for discrimination is in the main founded upon</w:t>
      </w:r>
      <w:r w:rsidR="006A4ED5" w:rsidRPr="004E79FF">
        <w:rPr>
          <w:rFonts w:ascii="Bookman Old Style" w:hAnsi="Bookman Old Style" w:cs="Times New Roman"/>
          <w:sz w:val="28"/>
          <w:szCs w:val="28"/>
        </w:rPr>
        <w:t xml:space="preserve"> the fact that he</w:t>
      </w:r>
      <w:r w:rsidR="005930BF" w:rsidRPr="004E79FF">
        <w:rPr>
          <w:rFonts w:ascii="Bookman Old Style" w:hAnsi="Bookman Old Style" w:cs="Times New Roman"/>
          <w:sz w:val="28"/>
          <w:szCs w:val="28"/>
        </w:rPr>
        <w:t xml:space="preserve"> and others in class B are similarly situated wi</w:t>
      </w:r>
      <w:r w:rsidR="0068275A" w:rsidRPr="004E79FF">
        <w:rPr>
          <w:rFonts w:ascii="Bookman Old Style" w:hAnsi="Bookman Old Style" w:cs="Times New Roman"/>
          <w:sz w:val="28"/>
          <w:szCs w:val="28"/>
        </w:rPr>
        <w:t>th their counterparts in class A</w:t>
      </w:r>
      <w:r w:rsidR="005930BF" w:rsidRPr="004E79FF">
        <w:rPr>
          <w:rFonts w:ascii="Bookman Old Style" w:hAnsi="Bookman Old Style" w:cs="Times New Roman"/>
          <w:sz w:val="28"/>
          <w:szCs w:val="28"/>
        </w:rPr>
        <w:t>.  He ascribed that to the fact that both categories constitute of individ</w:t>
      </w:r>
      <w:r w:rsidR="00E0253F" w:rsidRPr="004E79FF">
        <w:rPr>
          <w:rFonts w:ascii="Bookman Old Style" w:hAnsi="Bookman Old Style" w:cs="Times New Roman"/>
          <w:sz w:val="28"/>
          <w:szCs w:val="28"/>
        </w:rPr>
        <w:t>uals who after</w:t>
      </w:r>
      <w:r w:rsidR="005930BF" w:rsidRPr="004E79FF">
        <w:rPr>
          <w:rFonts w:ascii="Bookman Old Style" w:hAnsi="Bookman Old Style" w:cs="Times New Roman"/>
          <w:sz w:val="28"/>
          <w:szCs w:val="28"/>
        </w:rPr>
        <w:t xml:space="preserve"> the June 2017 </w:t>
      </w:r>
      <w:r w:rsidR="005930BF" w:rsidRPr="004E79FF">
        <w:rPr>
          <w:rFonts w:ascii="Bookman Old Style" w:hAnsi="Bookman Old Style" w:cs="Times New Roman"/>
          <w:sz w:val="28"/>
          <w:szCs w:val="28"/>
        </w:rPr>
        <w:lastRenderedPageBreak/>
        <w:t>elections</w:t>
      </w:r>
      <w:r w:rsidR="0068275A" w:rsidRPr="004E79FF">
        <w:rPr>
          <w:rFonts w:ascii="Bookman Old Style" w:hAnsi="Bookman Old Style" w:cs="Times New Roman"/>
          <w:sz w:val="28"/>
          <w:szCs w:val="28"/>
        </w:rPr>
        <w:t xml:space="preserve"> ceased  being MPs</w:t>
      </w:r>
      <w:r w:rsidR="007208BB" w:rsidRPr="004E79FF">
        <w:rPr>
          <w:rFonts w:ascii="Bookman Old Style" w:hAnsi="Bookman Old Style" w:cs="Times New Roman"/>
          <w:sz w:val="28"/>
          <w:szCs w:val="28"/>
        </w:rPr>
        <w:t xml:space="preserve"> or holding Government political offices still</w:t>
      </w:r>
      <w:r w:rsidR="00FD1ACC">
        <w:rPr>
          <w:rFonts w:ascii="Bookman Old Style" w:hAnsi="Bookman Old Style" w:cs="Times New Roman"/>
          <w:sz w:val="28"/>
          <w:szCs w:val="28"/>
        </w:rPr>
        <w:t xml:space="preserve"> </w:t>
      </w:r>
      <w:r w:rsidR="007208BB" w:rsidRPr="004E79FF">
        <w:rPr>
          <w:rFonts w:ascii="Bookman Old Style" w:hAnsi="Bookman Old Style" w:cs="Times New Roman"/>
          <w:sz w:val="28"/>
          <w:szCs w:val="28"/>
        </w:rPr>
        <w:t>owing</w:t>
      </w:r>
      <w:r w:rsidR="00FD1ACC">
        <w:rPr>
          <w:rFonts w:ascii="Bookman Old Style" w:hAnsi="Bookman Old Style" w:cs="Times New Roman"/>
          <w:sz w:val="28"/>
          <w:szCs w:val="28"/>
        </w:rPr>
        <w:t xml:space="preserve"> </w:t>
      </w:r>
      <w:r w:rsidR="00847E9E" w:rsidRPr="004E79FF">
        <w:rPr>
          <w:rFonts w:ascii="Bookman Old Style" w:hAnsi="Bookman Old Style" w:cs="Times New Roman"/>
          <w:sz w:val="28"/>
          <w:szCs w:val="28"/>
        </w:rPr>
        <w:t>moneys loaned to each</w:t>
      </w:r>
      <w:r w:rsidR="007208BB" w:rsidRPr="004E79FF">
        <w:rPr>
          <w:rFonts w:ascii="Bookman Old Style" w:hAnsi="Bookman Old Style" w:cs="Times New Roman"/>
          <w:sz w:val="28"/>
          <w:szCs w:val="28"/>
        </w:rPr>
        <w:t xml:space="preserve"> of them</w:t>
      </w:r>
      <w:r w:rsidR="00847E9E" w:rsidRPr="004E79FF">
        <w:rPr>
          <w:rFonts w:ascii="Bookman Old Style" w:hAnsi="Bookman Old Style" w:cs="Times New Roman"/>
          <w:sz w:val="28"/>
          <w:szCs w:val="28"/>
        </w:rPr>
        <w:t xml:space="preserve"> by banks</w:t>
      </w:r>
      <w:r w:rsidR="007208BB" w:rsidRPr="004E79FF">
        <w:rPr>
          <w:rFonts w:ascii="Bookman Old Style" w:hAnsi="Bookman Old Style" w:cs="Times New Roman"/>
          <w:sz w:val="28"/>
          <w:szCs w:val="28"/>
        </w:rPr>
        <w:t xml:space="preserve"> in accordance with</w:t>
      </w:r>
      <w:r w:rsidR="00847E9E" w:rsidRPr="004E79FF">
        <w:rPr>
          <w:rFonts w:ascii="Bookman Old Style" w:hAnsi="Bookman Old Style" w:cs="Times New Roman"/>
          <w:sz w:val="28"/>
          <w:szCs w:val="28"/>
        </w:rPr>
        <w:t xml:space="preserve"> the Government loan schem</w:t>
      </w:r>
      <w:r w:rsidR="007208BB" w:rsidRPr="004E79FF">
        <w:rPr>
          <w:rFonts w:ascii="Bookman Old Style" w:hAnsi="Bookman Old Style" w:cs="Times New Roman"/>
          <w:sz w:val="28"/>
          <w:szCs w:val="28"/>
        </w:rPr>
        <w:t>e policy.  On that basis, he submitted that</w:t>
      </w:r>
      <w:r w:rsidR="00EC7ECB" w:rsidRPr="004E79FF">
        <w:rPr>
          <w:rFonts w:ascii="Bookman Old Style" w:hAnsi="Bookman Old Style" w:cs="Times New Roman"/>
          <w:sz w:val="28"/>
          <w:szCs w:val="28"/>
        </w:rPr>
        <w:t xml:space="preserve"> the decision to classify the</w:t>
      </w:r>
      <w:r w:rsidR="007208BB" w:rsidRPr="004E79FF">
        <w:rPr>
          <w:rFonts w:ascii="Bookman Old Style" w:hAnsi="Bookman Old Style" w:cs="Times New Roman"/>
          <w:sz w:val="28"/>
          <w:szCs w:val="28"/>
        </w:rPr>
        <w:t xml:space="preserve"> same</w:t>
      </w:r>
      <w:r w:rsidR="00EC7ECB" w:rsidRPr="004E79FF">
        <w:rPr>
          <w:rFonts w:ascii="Bookman Old Style" w:hAnsi="Bookman Old Style" w:cs="Times New Roman"/>
          <w:sz w:val="28"/>
          <w:szCs w:val="28"/>
        </w:rPr>
        <w:t xml:space="preserve"> debtors into two and then treat those groups differently should have received guidance from the common law wisdom that </w:t>
      </w:r>
      <w:r w:rsidR="00EC7ECB" w:rsidRPr="004E79FF">
        <w:rPr>
          <w:rFonts w:ascii="Bookman Old Style" w:hAnsi="Bookman Old Style" w:cs="Times New Roman"/>
          <w:i/>
          <w:sz w:val="28"/>
          <w:szCs w:val="28"/>
        </w:rPr>
        <w:t xml:space="preserve">the </w:t>
      </w:r>
      <w:r w:rsidR="00847E9E" w:rsidRPr="004E79FF">
        <w:rPr>
          <w:rFonts w:ascii="Bookman Old Style" w:hAnsi="Bookman Old Style" w:cs="Times New Roman"/>
          <w:i/>
          <w:sz w:val="28"/>
          <w:szCs w:val="28"/>
        </w:rPr>
        <w:t>likes should be treated alike while the unlike be treated unlike</w:t>
      </w:r>
      <w:r w:rsidR="00EC7ECB" w:rsidRPr="004E79FF">
        <w:rPr>
          <w:rFonts w:ascii="Bookman Old Style" w:hAnsi="Bookman Old Style" w:cs="Times New Roman"/>
          <w:i/>
          <w:sz w:val="28"/>
          <w:szCs w:val="28"/>
        </w:rPr>
        <w:t>.</w:t>
      </w:r>
      <w:r w:rsidR="009B4054" w:rsidRPr="004E79FF">
        <w:rPr>
          <w:rFonts w:ascii="Bookman Old Style" w:hAnsi="Bookman Old Style" w:cs="Times New Roman"/>
          <w:sz w:val="28"/>
          <w:szCs w:val="28"/>
        </w:rPr>
        <w:t xml:space="preserve">The thinking led him to a thesis that </w:t>
      </w:r>
      <w:r w:rsidR="00BC5033" w:rsidRPr="004E79FF">
        <w:rPr>
          <w:rFonts w:ascii="Bookman Old Style" w:hAnsi="Bookman Old Style" w:cs="Times New Roman"/>
          <w:sz w:val="28"/>
          <w:szCs w:val="28"/>
        </w:rPr>
        <w:t xml:space="preserve">the debt clearance which the Government accorded to class A and the adverse measure under which it subjected the class </w:t>
      </w:r>
      <w:r w:rsidR="00AF3566" w:rsidRPr="004E79FF">
        <w:rPr>
          <w:rFonts w:ascii="Bookman Old Style" w:hAnsi="Bookman Old Style" w:cs="Times New Roman"/>
          <w:sz w:val="28"/>
          <w:szCs w:val="28"/>
        </w:rPr>
        <w:t>B</w:t>
      </w:r>
      <w:r w:rsidR="00965B48">
        <w:rPr>
          <w:rFonts w:ascii="Bookman Old Style" w:hAnsi="Bookman Old Style" w:cs="Times New Roman"/>
          <w:sz w:val="28"/>
          <w:szCs w:val="28"/>
        </w:rPr>
        <w:t>,</w:t>
      </w:r>
      <w:r w:rsidR="00AF3566" w:rsidRPr="004E79FF">
        <w:rPr>
          <w:rFonts w:ascii="Bookman Old Style" w:hAnsi="Bookman Old Style" w:cs="Times New Roman"/>
          <w:sz w:val="28"/>
          <w:szCs w:val="28"/>
        </w:rPr>
        <w:t xml:space="preserve"> was discriminatory and without any constitutional justification.</w:t>
      </w:r>
    </w:p>
    <w:p w:rsidR="00EA79AA" w:rsidRPr="004E79FF" w:rsidRDefault="00EA79AA" w:rsidP="00D9799E">
      <w:pPr>
        <w:spacing w:line="360" w:lineRule="auto"/>
        <w:jc w:val="both"/>
        <w:rPr>
          <w:rFonts w:ascii="Bookman Old Style" w:hAnsi="Bookman Old Style" w:cs="Times New Roman"/>
          <w:sz w:val="28"/>
          <w:szCs w:val="28"/>
        </w:rPr>
      </w:pPr>
    </w:p>
    <w:p w:rsidR="00956BC9" w:rsidRPr="004E79FF" w:rsidRDefault="007948A8" w:rsidP="00D9799E">
      <w:pPr>
        <w:spacing w:line="360" w:lineRule="auto"/>
        <w:jc w:val="both"/>
        <w:rPr>
          <w:rFonts w:ascii="Bookman Old Style" w:hAnsi="Bookman Old Style" w:cs="Times New Roman"/>
          <w:sz w:val="28"/>
          <w:szCs w:val="28"/>
        </w:rPr>
      </w:pPr>
      <w:r>
        <w:rPr>
          <w:rFonts w:ascii="Bookman Old Style" w:hAnsi="Bookman Old Style" w:cs="Times New Roman"/>
          <w:b/>
          <w:sz w:val="24"/>
          <w:szCs w:val="24"/>
        </w:rPr>
        <w:t>[32]</w:t>
      </w:r>
      <w:r>
        <w:rPr>
          <w:rFonts w:ascii="Bookman Old Style" w:hAnsi="Bookman Old Style" w:cs="Times New Roman"/>
          <w:b/>
          <w:sz w:val="24"/>
          <w:szCs w:val="24"/>
        </w:rPr>
        <w:tab/>
      </w:r>
      <w:r w:rsidR="00B70EF1" w:rsidRPr="004E79FF">
        <w:rPr>
          <w:rFonts w:ascii="Bookman Old Style" w:hAnsi="Bookman Old Style" w:cs="Times New Roman"/>
          <w:sz w:val="28"/>
          <w:szCs w:val="28"/>
        </w:rPr>
        <w:t>It would be remiss</w:t>
      </w:r>
      <w:r w:rsidR="000838DC" w:rsidRPr="004E79FF">
        <w:rPr>
          <w:rFonts w:ascii="Bookman Old Style" w:hAnsi="Bookman Old Style" w:cs="Times New Roman"/>
          <w:sz w:val="28"/>
          <w:szCs w:val="28"/>
        </w:rPr>
        <w:t xml:space="preserve"> for the Court</w:t>
      </w:r>
      <w:r w:rsidR="00EA79AA" w:rsidRPr="004E79FF">
        <w:rPr>
          <w:rFonts w:ascii="Bookman Old Style" w:hAnsi="Bookman Old Style" w:cs="Times New Roman"/>
          <w:sz w:val="28"/>
          <w:szCs w:val="28"/>
        </w:rPr>
        <w:t xml:space="preserve"> not to</w:t>
      </w:r>
      <w:r w:rsidR="00C86DF7" w:rsidRPr="004E79FF">
        <w:rPr>
          <w:rFonts w:ascii="Bookman Old Style" w:hAnsi="Bookman Old Style" w:cs="Times New Roman"/>
          <w:sz w:val="28"/>
          <w:szCs w:val="28"/>
        </w:rPr>
        <w:t xml:space="preserve"> disclose that it </w:t>
      </w:r>
      <w:proofErr w:type="spellStart"/>
      <w:r w:rsidR="00C86DF7" w:rsidRPr="004E79FF">
        <w:rPr>
          <w:rFonts w:ascii="Bookman Old Style" w:hAnsi="Bookman Old Style" w:cs="Times New Roman"/>
          <w:i/>
          <w:sz w:val="28"/>
          <w:szCs w:val="28"/>
        </w:rPr>
        <w:t>mero</w:t>
      </w:r>
      <w:proofErr w:type="spellEnd"/>
      <w:r w:rsidR="009C6B17">
        <w:rPr>
          <w:rFonts w:ascii="Bookman Old Style" w:hAnsi="Bookman Old Style" w:cs="Times New Roman"/>
          <w:i/>
          <w:sz w:val="28"/>
          <w:szCs w:val="28"/>
        </w:rPr>
        <w:t xml:space="preserve"> </w:t>
      </w:r>
      <w:proofErr w:type="spellStart"/>
      <w:r w:rsidR="00C86DF7" w:rsidRPr="004E79FF">
        <w:rPr>
          <w:rFonts w:ascii="Bookman Old Style" w:hAnsi="Bookman Old Style" w:cs="Times New Roman"/>
          <w:i/>
          <w:sz w:val="28"/>
          <w:szCs w:val="28"/>
        </w:rPr>
        <w:t>muto</w:t>
      </w:r>
      <w:proofErr w:type="spellEnd"/>
      <w:r w:rsidR="009C6B17">
        <w:rPr>
          <w:rFonts w:ascii="Bookman Old Style" w:hAnsi="Bookman Old Style" w:cs="Times New Roman"/>
          <w:i/>
          <w:sz w:val="28"/>
          <w:szCs w:val="28"/>
        </w:rPr>
        <w:t xml:space="preserve"> </w:t>
      </w:r>
      <w:r w:rsidR="00E513D2" w:rsidRPr="004E79FF">
        <w:rPr>
          <w:rFonts w:ascii="Bookman Old Style" w:hAnsi="Bookman Old Style" w:cs="Times New Roman"/>
          <w:sz w:val="28"/>
          <w:szCs w:val="28"/>
        </w:rPr>
        <w:t>invited the counsel for both sides to address it on the relevanc</w:t>
      </w:r>
      <w:r w:rsidR="00B178D1" w:rsidRPr="004E79FF">
        <w:rPr>
          <w:rFonts w:ascii="Bookman Old Style" w:hAnsi="Bookman Old Style" w:cs="Times New Roman"/>
          <w:sz w:val="28"/>
          <w:szCs w:val="28"/>
        </w:rPr>
        <w:t>y of Sections 18 (4) (d) and 151</w:t>
      </w:r>
      <w:r w:rsidR="00E513D2" w:rsidRPr="004E79FF">
        <w:rPr>
          <w:rFonts w:ascii="Bookman Old Style" w:hAnsi="Bookman Old Style" w:cs="Times New Roman"/>
          <w:sz w:val="28"/>
          <w:szCs w:val="28"/>
        </w:rPr>
        <w:t xml:space="preserve"> of the Constitution respectively and allowed them time to prepare heads through which they would each interrogate the subject.  Expectantly, on the appointed day the</w:t>
      </w:r>
      <w:r w:rsidR="0030778E">
        <w:rPr>
          <w:rFonts w:ascii="Bookman Old Style" w:hAnsi="Bookman Old Style" w:cs="Times New Roman"/>
          <w:sz w:val="28"/>
          <w:szCs w:val="28"/>
        </w:rPr>
        <w:t xml:space="preserve"> </w:t>
      </w:r>
      <w:r w:rsidR="00EB404F" w:rsidRPr="004E79FF">
        <w:rPr>
          <w:rFonts w:ascii="Bookman Old Style" w:hAnsi="Bookman Old Style" w:cs="Times New Roman"/>
          <w:sz w:val="28"/>
          <w:szCs w:val="28"/>
        </w:rPr>
        <w:t>Respondent</w:t>
      </w:r>
      <w:r w:rsidR="00E513D2" w:rsidRPr="004E79FF">
        <w:rPr>
          <w:rFonts w:ascii="Bookman Old Style" w:hAnsi="Bookman Old Style" w:cs="Times New Roman"/>
          <w:sz w:val="28"/>
          <w:szCs w:val="28"/>
        </w:rPr>
        <w:t xml:space="preserve">s argued that Section 18 (4) (d) exempted </w:t>
      </w:r>
      <w:r w:rsidR="00E513D2" w:rsidRPr="004E79FF">
        <w:rPr>
          <w:rFonts w:ascii="Bookman Old Style" w:hAnsi="Bookman Old Style" w:cs="Times New Roman"/>
          <w:i/>
          <w:sz w:val="28"/>
          <w:szCs w:val="28"/>
        </w:rPr>
        <w:t xml:space="preserve">discrimination </w:t>
      </w:r>
      <w:r w:rsidR="00E513D2" w:rsidRPr="004E79FF">
        <w:rPr>
          <w:rFonts w:ascii="Bookman Old Style" w:hAnsi="Bookman Old Style" w:cs="Times New Roman"/>
          <w:sz w:val="28"/>
          <w:szCs w:val="28"/>
        </w:rPr>
        <w:t xml:space="preserve">from consideration where the </w:t>
      </w:r>
      <w:r w:rsidR="00DD2064" w:rsidRPr="004E79FF">
        <w:rPr>
          <w:rFonts w:ascii="Bookman Old Style" w:hAnsi="Bookman Old Style" w:cs="Times New Roman"/>
          <w:sz w:val="28"/>
          <w:szCs w:val="28"/>
        </w:rPr>
        <w:t>Government decides to</w:t>
      </w:r>
      <w:r w:rsidR="005D7DDC" w:rsidRPr="004E79FF">
        <w:rPr>
          <w:rFonts w:ascii="Bookman Old Style" w:hAnsi="Bookman Old Style" w:cs="Times New Roman"/>
          <w:sz w:val="28"/>
          <w:szCs w:val="28"/>
        </w:rPr>
        <w:t xml:space="preserve"> spend money in a manner it deems appropriate in the circumstances of each case.  </w:t>
      </w:r>
      <w:r w:rsidR="00965B48">
        <w:rPr>
          <w:rFonts w:ascii="Bookman Old Style" w:hAnsi="Bookman Old Style" w:cs="Times New Roman"/>
          <w:sz w:val="28"/>
          <w:szCs w:val="28"/>
        </w:rPr>
        <w:t>It should suffice to be stated</w:t>
      </w:r>
      <w:r w:rsidR="005D7DDC" w:rsidRPr="004E79FF">
        <w:rPr>
          <w:rFonts w:ascii="Bookman Old Style" w:hAnsi="Bookman Old Style" w:cs="Times New Roman"/>
          <w:sz w:val="28"/>
          <w:szCs w:val="28"/>
        </w:rPr>
        <w:t xml:space="preserve"> that the </w:t>
      </w:r>
      <w:r w:rsidR="00EB404F" w:rsidRPr="004E79FF">
        <w:rPr>
          <w:rFonts w:ascii="Bookman Old Style" w:hAnsi="Bookman Old Style" w:cs="Times New Roman"/>
          <w:sz w:val="28"/>
          <w:szCs w:val="28"/>
        </w:rPr>
        <w:t>Applicant</w:t>
      </w:r>
      <w:r w:rsidR="005D7DDC" w:rsidRPr="004E79FF">
        <w:rPr>
          <w:rFonts w:ascii="Bookman Old Style" w:hAnsi="Bookman Old Style" w:cs="Times New Roman"/>
          <w:sz w:val="28"/>
          <w:szCs w:val="28"/>
        </w:rPr>
        <w:t xml:space="preserve"> maintained otherwise without being elaborate on the point save to say that notwithstanding the section</w:t>
      </w:r>
      <w:r w:rsidR="00965B48">
        <w:rPr>
          <w:rFonts w:ascii="Bookman Old Style" w:hAnsi="Bookman Old Style" w:cs="Times New Roman"/>
          <w:sz w:val="28"/>
          <w:szCs w:val="28"/>
        </w:rPr>
        <w:t>,</w:t>
      </w:r>
      <w:r w:rsidR="005D7DDC" w:rsidRPr="004E79FF">
        <w:rPr>
          <w:rFonts w:ascii="Bookman Old Style" w:hAnsi="Bookman Old Style" w:cs="Times New Roman"/>
          <w:sz w:val="28"/>
          <w:szCs w:val="28"/>
        </w:rPr>
        <w:t xml:space="preserve"> it does contemplate that the Government would use it unilaterally.</w:t>
      </w:r>
    </w:p>
    <w:p w:rsidR="00956BC9" w:rsidRPr="004E79FF" w:rsidRDefault="00956BC9" w:rsidP="00D9799E">
      <w:pPr>
        <w:spacing w:line="360" w:lineRule="auto"/>
        <w:jc w:val="both"/>
        <w:rPr>
          <w:rFonts w:ascii="Bookman Old Style" w:hAnsi="Bookman Old Style" w:cs="Times New Roman"/>
          <w:sz w:val="28"/>
          <w:szCs w:val="28"/>
        </w:rPr>
      </w:pPr>
    </w:p>
    <w:p w:rsidR="00FD1745" w:rsidRPr="004E79FF" w:rsidRDefault="007948A8" w:rsidP="00D9799E">
      <w:pPr>
        <w:spacing w:line="360" w:lineRule="auto"/>
        <w:jc w:val="both"/>
        <w:rPr>
          <w:rFonts w:ascii="Bookman Old Style" w:hAnsi="Bookman Old Style" w:cs="Times New Roman"/>
          <w:sz w:val="28"/>
          <w:szCs w:val="28"/>
        </w:rPr>
      </w:pPr>
      <w:r>
        <w:rPr>
          <w:rFonts w:ascii="Bookman Old Style" w:hAnsi="Bookman Old Style" w:cs="Times New Roman"/>
          <w:b/>
          <w:sz w:val="24"/>
          <w:szCs w:val="24"/>
        </w:rPr>
        <w:lastRenderedPageBreak/>
        <w:t>[33]</w:t>
      </w:r>
      <w:r>
        <w:rPr>
          <w:rFonts w:ascii="Bookman Old Style" w:hAnsi="Bookman Old Style" w:cs="Times New Roman"/>
          <w:b/>
          <w:sz w:val="24"/>
          <w:szCs w:val="24"/>
        </w:rPr>
        <w:tab/>
      </w:r>
      <w:r w:rsidR="00956BC9" w:rsidRPr="004E79FF">
        <w:rPr>
          <w:rFonts w:ascii="Bookman Old Style" w:hAnsi="Bookman Old Style" w:cs="Times New Roman"/>
          <w:sz w:val="28"/>
          <w:szCs w:val="28"/>
        </w:rPr>
        <w:t xml:space="preserve">Regarding Section </w:t>
      </w:r>
      <w:r w:rsidR="004B59FE" w:rsidRPr="004E79FF">
        <w:rPr>
          <w:rFonts w:ascii="Bookman Old Style" w:hAnsi="Bookman Old Style" w:cs="Times New Roman"/>
          <w:sz w:val="28"/>
          <w:szCs w:val="28"/>
        </w:rPr>
        <w:t>151</w:t>
      </w:r>
      <w:r w:rsidR="005805F1" w:rsidRPr="004E79FF">
        <w:rPr>
          <w:rFonts w:ascii="Bookman Old Style" w:hAnsi="Bookman Old Style" w:cs="Times New Roman"/>
          <w:sz w:val="28"/>
          <w:szCs w:val="28"/>
        </w:rPr>
        <w:t xml:space="preserve">, the </w:t>
      </w:r>
      <w:r w:rsidR="00EB404F" w:rsidRPr="004E79FF">
        <w:rPr>
          <w:rFonts w:ascii="Bookman Old Style" w:hAnsi="Bookman Old Style" w:cs="Times New Roman"/>
          <w:sz w:val="28"/>
          <w:szCs w:val="28"/>
        </w:rPr>
        <w:t>Applicant</w:t>
      </w:r>
      <w:r w:rsidR="005805F1" w:rsidRPr="004E79FF">
        <w:rPr>
          <w:rFonts w:ascii="Bookman Old Style" w:hAnsi="Bookman Old Style" w:cs="Times New Roman"/>
          <w:sz w:val="28"/>
          <w:szCs w:val="28"/>
        </w:rPr>
        <w:t xml:space="preserve"> submitted that the Court rightly took judicial notice of it because it is pertinently relevant to this case.  He then interpreted it to clearly disqualify Government from seizing any financial benefits due for payment to a public officer save with the </w:t>
      </w:r>
      <w:r w:rsidR="007440EC" w:rsidRPr="004E79FF">
        <w:rPr>
          <w:rFonts w:ascii="Bookman Old Style" w:hAnsi="Bookman Old Style" w:cs="Times New Roman"/>
          <w:sz w:val="28"/>
          <w:szCs w:val="28"/>
        </w:rPr>
        <w:t xml:space="preserve">concurrence of the Public Service </w:t>
      </w:r>
      <w:r w:rsidR="00D82D5A" w:rsidRPr="004E79FF">
        <w:rPr>
          <w:rFonts w:ascii="Bookman Old Style" w:hAnsi="Bookman Old Style" w:cs="Times New Roman"/>
          <w:sz w:val="28"/>
          <w:szCs w:val="28"/>
        </w:rPr>
        <w:t>Commission (</w:t>
      </w:r>
      <w:r w:rsidR="00D679C4" w:rsidRPr="004E79FF">
        <w:rPr>
          <w:rFonts w:ascii="Bookman Old Style" w:hAnsi="Bookman Old Style" w:cs="Times New Roman"/>
          <w:sz w:val="28"/>
          <w:szCs w:val="28"/>
        </w:rPr>
        <w:t>PSC)</w:t>
      </w:r>
      <w:r w:rsidR="007440EC" w:rsidRPr="004E79FF">
        <w:rPr>
          <w:rFonts w:ascii="Bookman Old Style" w:hAnsi="Bookman Old Style" w:cs="Times New Roman"/>
          <w:sz w:val="28"/>
          <w:szCs w:val="28"/>
        </w:rPr>
        <w:t>.</w:t>
      </w:r>
      <w:r w:rsidR="00D82D5A" w:rsidRPr="004E79FF">
        <w:rPr>
          <w:rFonts w:ascii="Bookman Old Style" w:hAnsi="Bookman Old Style" w:cs="Times New Roman"/>
          <w:sz w:val="28"/>
          <w:szCs w:val="28"/>
        </w:rPr>
        <w:t xml:space="preserve">  The </w:t>
      </w:r>
      <w:r w:rsidR="00EB404F" w:rsidRPr="004E79FF">
        <w:rPr>
          <w:rFonts w:ascii="Bookman Old Style" w:hAnsi="Bookman Old Style" w:cs="Times New Roman"/>
          <w:sz w:val="28"/>
          <w:szCs w:val="28"/>
        </w:rPr>
        <w:t>Respondent</w:t>
      </w:r>
      <w:r w:rsidR="00D82D5A" w:rsidRPr="004E79FF">
        <w:rPr>
          <w:rFonts w:ascii="Bookman Old Style" w:hAnsi="Bookman Old Style" w:cs="Times New Roman"/>
          <w:sz w:val="28"/>
          <w:szCs w:val="28"/>
        </w:rPr>
        <w:t xml:space="preserve"> simply argued that the Court is not qualified to have taken judicial notice of the section because it had never been pleaded.</w:t>
      </w:r>
      <w:r w:rsidR="00965B48">
        <w:rPr>
          <w:rFonts w:ascii="Bookman Old Style" w:hAnsi="Bookman Old Style" w:cs="Times New Roman"/>
          <w:sz w:val="28"/>
          <w:szCs w:val="28"/>
        </w:rPr>
        <w:t xml:space="preserve"> At no stage did they interrogate</w:t>
      </w:r>
      <w:r w:rsidR="00864464" w:rsidRPr="004E79FF">
        <w:rPr>
          <w:rFonts w:ascii="Bookman Old Style" w:hAnsi="Bookman Old Style" w:cs="Times New Roman"/>
          <w:sz w:val="28"/>
          <w:szCs w:val="28"/>
        </w:rPr>
        <w:t xml:space="preserve"> the jurisprudence around the </w:t>
      </w:r>
      <w:r w:rsidR="00A91302" w:rsidRPr="004E79FF">
        <w:rPr>
          <w:rFonts w:ascii="Bookman Old Style" w:hAnsi="Bookman Old Style" w:cs="Times New Roman"/>
          <w:sz w:val="28"/>
          <w:szCs w:val="28"/>
        </w:rPr>
        <w:t>section.</w:t>
      </w:r>
    </w:p>
    <w:p w:rsidR="00CE068A" w:rsidRPr="004E79FF" w:rsidRDefault="00CE068A" w:rsidP="00D9799E">
      <w:pPr>
        <w:spacing w:line="360" w:lineRule="auto"/>
        <w:jc w:val="both"/>
        <w:rPr>
          <w:rFonts w:ascii="Bookman Old Style" w:hAnsi="Bookman Old Style" w:cs="Times New Roman"/>
          <w:sz w:val="28"/>
          <w:szCs w:val="28"/>
        </w:rPr>
      </w:pPr>
    </w:p>
    <w:p w:rsidR="008D2895" w:rsidRDefault="007948A8" w:rsidP="00D9799E">
      <w:pPr>
        <w:spacing w:line="360" w:lineRule="auto"/>
        <w:jc w:val="both"/>
        <w:rPr>
          <w:rFonts w:ascii="Bookman Old Style" w:hAnsi="Bookman Old Style" w:cs="Times New Roman"/>
          <w:sz w:val="28"/>
          <w:szCs w:val="28"/>
        </w:rPr>
      </w:pPr>
      <w:r>
        <w:rPr>
          <w:rFonts w:ascii="Bookman Old Style" w:hAnsi="Bookman Old Style" w:cs="Times New Roman"/>
          <w:b/>
          <w:sz w:val="24"/>
          <w:szCs w:val="24"/>
        </w:rPr>
        <w:t>[34]</w:t>
      </w:r>
      <w:r>
        <w:rPr>
          <w:rFonts w:ascii="Bookman Old Style" w:hAnsi="Bookman Old Style" w:cs="Times New Roman"/>
          <w:b/>
          <w:sz w:val="24"/>
          <w:szCs w:val="24"/>
        </w:rPr>
        <w:tab/>
      </w:r>
      <w:r w:rsidR="00261744" w:rsidRPr="004E79FF">
        <w:rPr>
          <w:rFonts w:ascii="Bookman Old Style" w:hAnsi="Bookman Old Style" w:cs="Times New Roman"/>
          <w:sz w:val="28"/>
          <w:szCs w:val="28"/>
        </w:rPr>
        <w:t xml:space="preserve">A foundational response by the </w:t>
      </w:r>
      <w:r w:rsidR="00EB404F" w:rsidRPr="004E79FF">
        <w:rPr>
          <w:rFonts w:ascii="Bookman Old Style" w:hAnsi="Bookman Old Style" w:cs="Times New Roman"/>
          <w:sz w:val="28"/>
          <w:szCs w:val="28"/>
        </w:rPr>
        <w:t>Respondent</w:t>
      </w:r>
      <w:r w:rsidR="00261744" w:rsidRPr="004E79FF">
        <w:rPr>
          <w:rFonts w:ascii="Bookman Old Style" w:hAnsi="Bookman Old Style" w:cs="Times New Roman"/>
          <w:sz w:val="28"/>
          <w:szCs w:val="28"/>
        </w:rPr>
        <w:t xml:space="preserve">s is that they never </w:t>
      </w:r>
      <w:r w:rsidR="00261744" w:rsidRPr="004E79FF">
        <w:rPr>
          <w:rFonts w:ascii="Bookman Old Style" w:hAnsi="Bookman Old Style" w:cs="Times New Roman"/>
          <w:i/>
          <w:sz w:val="28"/>
          <w:szCs w:val="28"/>
        </w:rPr>
        <w:t xml:space="preserve">discriminated </w:t>
      </w:r>
      <w:r w:rsidR="00261744" w:rsidRPr="004E79FF">
        <w:rPr>
          <w:rFonts w:ascii="Bookman Old Style" w:hAnsi="Bookman Old Style" w:cs="Times New Roman"/>
          <w:sz w:val="28"/>
          <w:szCs w:val="28"/>
        </w:rPr>
        <w:t xml:space="preserve">against the </w:t>
      </w:r>
      <w:r w:rsidR="00EB404F" w:rsidRPr="004E79FF">
        <w:rPr>
          <w:rFonts w:ascii="Bookman Old Style" w:hAnsi="Bookman Old Style" w:cs="Times New Roman"/>
          <w:sz w:val="28"/>
          <w:szCs w:val="28"/>
        </w:rPr>
        <w:t>Applicant</w:t>
      </w:r>
      <w:r w:rsidR="00261744" w:rsidRPr="004E79FF">
        <w:rPr>
          <w:rFonts w:ascii="Bookman Old Style" w:hAnsi="Bookman Old Style" w:cs="Times New Roman"/>
          <w:sz w:val="28"/>
          <w:szCs w:val="28"/>
        </w:rPr>
        <w:t xml:space="preserve"> together with his colleagues in class B.  Instead, they maintained throughout the case that they merely </w:t>
      </w:r>
      <w:r w:rsidR="00261744" w:rsidRPr="004E79FF">
        <w:rPr>
          <w:rFonts w:ascii="Bookman Old Style" w:hAnsi="Bookman Old Style" w:cs="Times New Roman"/>
          <w:i/>
          <w:sz w:val="28"/>
          <w:szCs w:val="28"/>
        </w:rPr>
        <w:t xml:space="preserve">differentiated </w:t>
      </w:r>
      <w:r w:rsidR="008E3614" w:rsidRPr="004E79FF">
        <w:rPr>
          <w:rFonts w:ascii="Bookman Old Style" w:hAnsi="Bookman Old Style" w:cs="Times New Roman"/>
          <w:sz w:val="28"/>
          <w:szCs w:val="28"/>
        </w:rPr>
        <w:t>MPs</w:t>
      </w:r>
      <w:r w:rsidR="00261744" w:rsidRPr="004E79FF">
        <w:rPr>
          <w:rFonts w:ascii="Bookman Old Style" w:hAnsi="Bookman Old Style" w:cs="Times New Roman"/>
          <w:sz w:val="28"/>
          <w:szCs w:val="28"/>
        </w:rPr>
        <w:t xml:space="preserve"> and incidentally ministers from the </w:t>
      </w:r>
      <w:r w:rsidR="00EB404F" w:rsidRPr="004E79FF">
        <w:rPr>
          <w:rFonts w:ascii="Bookman Old Style" w:hAnsi="Bookman Old Style" w:cs="Times New Roman"/>
          <w:sz w:val="28"/>
          <w:szCs w:val="28"/>
        </w:rPr>
        <w:t>Applicant</w:t>
      </w:r>
      <w:r w:rsidR="00261744" w:rsidRPr="004E79FF">
        <w:rPr>
          <w:rFonts w:ascii="Bookman Old Style" w:hAnsi="Bookman Old Style" w:cs="Times New Roman"/>
          <w:sz w:val="28"/>
          <w:szCs w:val="28"/>
        </w:rPr>
        <w:t xml:space="preserve"> and the rest of the officials in class B.   They</w:t>
      </w:r>
      <w:r w:rsidR="00C96266" w:rsidRPr="004E79FF">
        <w:rPr>
          <w:rFonts w:ascii="Bookman Old Style" w:hAnsi="Bookman Old Style" w:cs="Times New Roman"/>
          <w:sz w:val="28"/>
          <w:szCs w:val="28"/>
        </w:rPr>
        <w:t xml:space="preserve"> hastily sought to explain</w:t>
      </w:r>
      <w:r w:rsidR="00261744" w:rsidRPr="004E79FF">
        <w:rPr>
          <w:rFonts w:ascii="Bookman Old Style" w:hAnsi="Bookman Old Style" w:cs="Times New Roman"/>
          <w:sz w:val="28"/>
          <w:szCs w:val="28"/>
        </w:rPr>
        <w:t xml:space="preserve"> a criteria</w:t>
      </w:r>
      <w:r w:rsidR="00C96266" w:rsidRPr="004E79FF">
        <w:rPr>
          <w:rFonts w:ascii="Bookman Old Style" w:hAnsi="Bookman Old Style" w:cs="Times New Roman"/>
          <w:sz w:val="28"/>
          <w:szCs w:val="28"/>
        </w:rPr>
        <w:t xml:space="preserve"> used in that process by identifying the differences between the two classes.  The A class was described to basically constitute of parliamentarians while the </w:t>
      </w:r>
      <w:r w:rsidR="008D2895" w:rsidRPr="004E79FF">
        <w:rPr>
          <w:rFonts w:ascii="Bookman Old Style" w:hAnsi="Bookman Old Style" w:cs="Times New Roman"/>
          <w:sz w:val="28"/>
          <w:szCs w:val="28"/>
        </w:rPr>
        <w:t>c</w:t>
      </w:r>
      <w:r w:rsidR="00C96266" w:rsidRPr="004E79FF">
        <w:rPr>
          <w:rFonts w:ascii="Bookman Old Style" w:hAnsi="Bookman Old Style" w:cs="Times New Roman"/>
          <w:sz w:val="28"/>
          <w:szCs w:val="28"/>
        </w:rPr>
        <w:t xml:space="preserve">lass B group comprised of officials who are contractually appointed to political offices for </w:t>
      </w:r>
      <w:r w:rsidR="0056749A" w:rsidRPr="004E79FF">
        <w:rPr>
          <w:rFonts w:ascii="Bookman Old Style" w:hAnsi="Bookman Old Style" w:cs="Times New Roman"/>
          <w:sz w:val="28"/>
          <w:szCs w:val="28"/>
        </w:rPr>
        <w:t>a</w:t>
      </w:r>
      <w:r w:rsidR="00C96266" w:rsidRPr="004E79FF">
        <w:rPr>
          <w:rFonts w:ascii="Bookman Old Style" w:hAnsi="Bookman Old Style" w:cs="Times New Roman"/>
          <w:sz w:val="28"/>
          <w:szCs w:val="28"/>
        </w:rPr>
        <w:t xml:space="preserve"> duration stipulated in their individual contracts.</w:t>
      </w:r>
    </w:p>
    <w:p w:rsidR="00815CFA" w:rsidRPr="004E79FF" w:rsidRDefault="00815CFA" w:rsidP="00D9799E">
      <w:pPr>
        <w:spacing w:line="360" w:lineRule="auto"/>
        <w:jc w:val="both"/>
        <w:rPr>
          <w:rFonts w:ascii="Bookman Old Style" w:hAnsi="Bookman Old Style" w:cs="Times New Roman"/>
          <w:sz w:val="28"/>
          <w:szCs w:val="28"/>
        </w:rPr>
      </w:pPr>
    </w:p>
    <w:p w:rsidR="008D2895" w:rsidRPr="004E79FF" w:rsidRDefault="007948A8" w:rsidP="00D9799E">
      <w:pPr>
        <w:spacing w:line="360" w:lineRule="auto"/>
        <w:jc w:val="both"/>
        <w:rPr>
          <w:rFonts w:ascii="Bookman Old Style" w:hAnsi="Bookman Old Style" w:cs="Times New Roman"/>
          <w:sz w:val="28"/>
          <w:szCs w:val="28"/>
        </w:rPr>
      </w:pPr>
      <w:r>
        <w:rPr>
          <w:rFonts w:ascii="Bookman Old Style" w:hAnsi="Bookman Old Style" w:cs="Times New Roman"/>
          <w:b/>
          <w:sz w:val="24"/>
          <w:szCs w:val="24"/>
        </w:rPr>
        <w:t>[35]</w:t>
      </w:r>
      <w:r>
        <w:rPr>
          <w:rFonts w:ascii="Bookman Old Style" w:hAnsi="Bookman Old Style" w:cs="Times New Roman"/>
          <w:b/>
          <w:sz w:val="24"/>
          <w:szCs w:val="24"/>
        </w:rPr>
        <w:tab/>
      </w:r>
      <w:r w:rsidR="008D2895" w:rsidRPr="004E79FF">
        <w:rPr>
          <w:rFonts w:ascii="Bookman Old Style" w:hAnsi="Bookman Old Style" w:cs="Times New Roman"/>
          <w:sz w:val="28"/>
          <w:szCs w:val="28"/>
        </w:rPr>
        <w:t xml:space="preserve">The </w:t>
      </w:r>
      <w:r w:rsidR="00EB404F" w:rsidRPr="004E79FF">
        <w:rPr>
          <w:rFonts w:ascii="Bookman Old Style" w:hAnsi="Bookman Old Style" w:cs="Times New Roman"/>
          <w:sz w:val="28"/>
          <w:szCs w:val="28"/>
        </w:rPr>
        <w:t>Respondent</w:t>
      </w:r>
      <w:r w:rsidR="008D2895" w:rsidRPr="004E79FF">
        <w:rPr>
          <w:rFonts w:ascii="Bookman Old Style" w:hAnsi="Bookman Old Style" w:cs="Times New Roman"/>
          <w:sz w:val="28"/>
          <w:szCs w:val="28"/>
        </w:rPr>
        <w:t xml:space="preserve">s further justified what they perceived as their act of </w:t>
      </w:r>
      <w:r w:rsidR="008D2895" w:rsidRPr="004E79FF">
        <w:rPr>
          <w:rFonts w:ascii="Bookman Old Style" w:hAnsi="Bookman Old Style" w:cs="Times New Roman"/>
          <w:i/>
          <w:sz w:val="28"/>
          <w:szCs w:val="28"/>
        </w:rPr>
        <w:t xml:space="preserve">differentiation </w:t>
      </w:r>
      <w:r w:rsidR="008D2895" w:rsidRPr="004E79FF">
        <w:rPr>
          <w:rFonts w:ascii="Bookman Old Style" w:hAnsi="Bookman Old Style" w:cs="Times New Roman"/>
          <w:sz w:val="28"/>
          <w:szCs w:val="28"/>
        </w:rPr>
        <w:t xml:space="preserve">by contrasting the </w:t>
      </w:r>
      <w:r w:rsidR="00825478" w:rsidRPr="004E79FF">
        <w:rPr>
          <w:rFonts w:ascii="Bookman Old Style" w:hAnsi="Bookman Old Style" w:cs="Times New Roman"/>
          <w:sz w:val="28"/>
          <w:szCs w:val="28"/>
        </w:rPr>
        <w:t>function</w:t>
      </w:r>
      <w:r w:rsidR="008D2895" w:rsidRPr="004E79FF">
        <w:rPr>
          <w:rFonts w:ascii="Bookman Old Style" w:hAnsi="Bookman Old Style" w:cs="Times New Roman"/>
          <w:sz w:val="28"/>
          <w:szCs w:val="28"/>
        </w:rPr>
        <w:t xml:space="preserve"> of beneficiaries who are parliamentarians from</w:t>
      </w:r>
      <w:r w:rsidR="00825478" w:rsidRPr="004E79FF">
        <w:rPr>
          <w:rFonts w:ascii="Bookman Old Style" w:hAnsi="Bookman Old Style" w:cs="Times New Roman"/>
          <w:sz w:val="28"/>
          <w:szCs w:val="28"/>
        </w:rPr>
        <w:t xml:space="preserve"> that of</w:t>
      </w:r>
      <w:r w:rsidR="008D2895" w:rsidRPr="004E79FF">
        <w:rPr>
          <w:rFonts w:ascii="Bookman Old Style" w:hAnsi="Bookman Old Style" w:cs="Times New Roman"/>
          <w:sz w:val="28"/>
          <w:szCs w:val="28"/>
        </w:rPr>
        <w:t xml:space="preserve"> their contractually engaged counterparts.  </w:t>
      </w:r>
      <w:r w:rsidR="00825478" w:rsidRPr="004E79FF">
        <w:rPr>
          <w:rFonts w:ascii="Bookman Old Style" w:hAnsi="Bookman Old Style" w:cs="Times New Roman"/>
          <w:sz w:val="28"/>
          <w:szCs w:val="28"/>
        </w:rPr>
        <w:t xml:space="preserve">Here </w:t>
      </w:r>
      <w:r w:rsidR="008D2895" w:rsidRPr="004E79FF">
        <w:rPr>
          <w:rFonts w:ascii="Bookman Old Style" w:hAnsi="Bookman Old Style" w:cs="Times New Roman"/>
          <w:sz w:val="28"/>
          <w:szCs w:val="28"/>
        </w:rPr>
        <w:t>emphasis</w:t>
      </w:r>
      <w:r w:rsidR="00825478" w:rsidRPr="004E79FF">
        <w:rPr>
          <w:rFonts w:ascii="Bookman Old Style" w:hAnsi="Bookman Old Style" w:cs="Times New Roman"/>
          <w:sz w:val="28"/>
          <w:szCs w:val="28"/>
        </w:rPr>
        <w:t xml:space="preserve"> was laid</w:t>
      </w:r>
      <w:r w:rsidR="008D2895" w:rsidRPr="004E79FF">
        <w:rPr>
          <w:rFonts w:ascii="Bookman Old Style" w:hAnsi="Bookman Old Style" w:cs="Times New Roman"/>
          <w:sz w:val="28"/>
          <w:szCs w:val="28"/>
        </w:rPr>
        <w:t xml:space="preserve"> upon the </w:t>
      </w:r>
      <w:r w:rsidR="00825478" w:rsidRPr="004E79FF">
        <w:rPr>
          <w:rFonts w:ascii="Bookman Old Style" w:hAnsi="Bookman Old Style" w:cs="Times New Roman"/>
          <w:sz w:val="28"/>
          <w:szCs w:val="28"/>
        </w:rPr>
        <w:t xml:space="preserve">constitutional role of parliamentarian to check and </w:t>
      </w:r>
      <w:r w:rsidR="00825478" w:rsidRPr="004E79FF">
        <w:rPr>
          <w:rFonts w:ascii="Bookman Old Style" w:hAnsi="Bookman Old Style" w:cs="Times New Roman"/>
          <w:sz w:val="28"/>
          <w:szCs w:val="28"/>
        </w:rPr>
        <w:lastRenderedPageBreak/>
        <w:t xml:space="preserve">balance the exercise of power by the Executive against possible excesses.  </w:t>
      </w:r>
      <w:r w:rsidR="00AA3EBE" w:rsidRPr="004E79FF">
        <w:rPr>
          <w:rFonts w:ascii="Bookman Old Style" w:hAnsi="Bookman Old Style" w:cs="Times New Roman"/>
          <w:sz w:val="28"/>
          <w:szCs w:val="28"/>
        </w:rPr>
        <w:t>I</w:t>
      </w:r>
      <w:r w:rsidR="00825478" w:rsidRPr="004E79FF">
        <w:rPr>
          <w:rFonts w:ascii="Bookman Old Style" w:hAnsi="Bookman Old Style" w:cs="Times New Roman"/>
          <w:sz w:val="28"/>
          <w:szCs w:val="28"/>
        </w:rPr>
        <w:t xml:space="preserve">n their view, the </w:t>
      </w:r>
      <w:r w:rsidR="00825478" w:rsidRPr="004E79FF">
        <w:rPr>
          <w:rFonts w:ascii="Bookman Old Style" w:hAnsi="Bookman Old Style" w:cs="Times New Roman"/>
          <w:i/>
          <w:sz w:val="28"/>
          <w:szCs w:val="28"/>
        </w:rPr>
        <w:t xml:space="preserve">differentiation </w:t>
      </w:r>
      <w:r w:rsidR="00825478" w:rsidRPr="004E79FF">
        <w:rPr>
          <w:rFonts w:ascii="Bookman Old Style" w:hAnsi="Bookman Old Style" w:cs="Times New Roman"/>
          <w:sz w:val="28"/>
          <w:szCs w:val="28"/>
        </w:rPr>
        <w:t>was</w:t>
      </w:r>
      <w:r w:rsidR="00AA3EBE" w:rsidRPr="004E79FF">
        <w:rPr>
          <w:rFonts w:ascii="Bookman Old Style" w:hAnsi="Bookman Old Style" w:cs="Times New Roman"/>
          <w:sz w:val="28"/>
          <w:szCs w:val="28"/>
        </w:rPr>
        <w:t xml:space="preserve"> justified by the fact that it was</w:t>
      </w:r>
      <w:r w:rsidR="00825478" w:rsidRPr="004E79FF">
        <w:rPr>
          <w:rFonts w:ascii="Bookman Old Style" w:hAnsi="Bookman Old Style" w:cs="Times New Roman"/>
          <w:sz w:val="28"/>
          <w:szCs w:val="28"/>
        </w:rPr>
        <w:t xml:space="preserve"> intended to </w:t>
      </w:r>
      <w:r w:rsidR="00B66E9E" w:rsidRPr="004E79FF">
        <w:rPr>
          <w:rFonts w:ascii="Bookman Old Style" w:hAnsi="Bookman Old Style" w:cs="Times New Roman"/>
          <w:sz w:val="28"/>
          <w:szCs w:val="28"/>
        </w:rPr>
        <w:t>facilitate for the Government to pay for their debts so that</w:t>
      </w:r>
      <w:r w:rsidR="00E95F9D" w:rsidRPr="004E79FF">
        <w:rPr>
          <w:rFonts w:ascii="Bookman Old Style" w:hAnsi="Bookman Old Style" w:cs="Times New Roman"/>
          <w:sz w:val="28"/>
          <w:szCs w:val="28"/>
        </w:rPr>
        <w:t xml:space="preserve"> they could freely exercise their supervisory role over the Executive.</w:t>
      </w:r>
      <w:r w:rsidR="00652D0F">
        <w:rPr>
          <w:rFonts w:ascii="Bookman Old Style" w:hAnsi="Bookman Old Style" w:cs="Times New Roman"/>
          <w:sz w:val="28"/>
          <w:szCs w:val="28"/>
        </w:rPr>
        <w:t xml:space="preserve"> </w:t>
      </w:r>
      <w:r w:rsidR="001F07CE" w:rsidRPr="004E79FF">
        <w:rPr>
          <w:rFonts w:ascii="Bookman Old Style" w:hAnsi="Bookman Old Style" w:cs="Times New Roman"/>
          <w:sz w:val="28"/>
          <w:szCs w:val="28"/>
        </w:rPr>
        <w:t xml:space="preserve">On the other hand the roles of those who were contractually holders of political offices including the </w:t>
      </w:r>
      <w:r w:rsidR="00EB404F" w:rsidRPr="004E79FF">
        <w:rPr>
          <w:rFonts w:ascii="Bookman Old Style" w:hAnsi="Bookman Old Style" w:cs="Times New Roman"/>
          <w:sz w:val="28"/>
          <w:szCs w:val="28"/>
        </w:rPr>
        <w:t>Applicant</w:t>
      </w:r>
      <w:r w:rsidR="001F07CE" w:rsidRPr="004E79FF">
        <w:rPr>
          <w:rFonts w:ascii="Bookman Old Style" w:hAnsi="Bookman Old Style" w:cs="Times New Roman"/>
          <w:sz w:val="28"/>
          <w:szCs w:val="28"/>
        </w:rPr>
        <w:t xml:space="preserve"> was perceived to be of a lesser significance since they had no authority to exercise power over the Executive.  So, they logically concluded that the </w:t>
      </w:r>
      <w:r w:rsidR="001F07CE" w:rsidRPr="004E79FF">
        <w:rPr>
          <w:rFonts w:ascii="Bookman Old Style" w:hAnsi="Bookman Old Style" w:cs="Times New Roman"/>
          <w:i/>
          <w:sz w:val="28"/>
          <w:szCs w:val="28"/>
        </w:rPr>
        <w:t xml:space="preserve">differentiation </w:t>
      </w:r>
      <w:r w:rsidR="006360F7" w:rsidRPr="004E79FF">
        <w:rPr>
          <w:rFonts w:ascii="Bookman Old Style" w:hAnsi="Bookman Old Style" w:cs="Times New Roman"/>
          <w:sz w:val="28"/>
          <w:szCs w:val="28"/>
        </w:rPr>
        <w:t xml:space="preserve">was constitutionally justified in that much as it may have not treated the </w:t>
      </w:r>
      <w:r w:rsidR="00EB404F" w:rsidRPr="004E79FF">
        <w:rPr>
          <w:rFonts w:ascii="Bookman Old Style" w:hAnsi="Bookman Old Style" w:cs="Times New Roman"/>
          <w:sz w:val="28"/>
          <w:szCs w:val="28"/>
        </w:rPr>
        <w:t>Applicant</w:t>
      </w:r>
      <w:r w:rsidR="006360F7" w:rsidRPr="004E79FF">
        <w:rPr>
          <w:rFonts w:ascii="Bookman Old Style" w:hAnsi="Bookman Old Style" w:cs="Times New Roman"/>
          <w:sz w:val="28"/>
          <w:szCs w:val="28"/>
        </w:rPr>
        <w:t xml:space="preserve"> equally with parliamentarians, this was done proportionally to achie</w:t>
      </w:r>
      <w:r w:rsidR="00D20283" w:rsidRPr="004E79FF">
        <w:rPr>
          <w:rFonts w:ascii="Bookman Old Style" w:hAnsi="Bookman Old Style" w:cs="Times New Roman"/>
          <w:sz w:val="28"/>
          <w:szCs w:val="28"/>
        </w:rPr>
        <w:t>ve the</w:t>
      </w:r>
      <w:r w:rsidR="00965B48">
        <w:rPr>
          <w:rFonts w:ascii="Bookman Old Style" w:hAnsi="Bookman Old Style" w:cs="Times New Roman"/>
          <w:sz w:val="28"/>
          <w:szCs w:val="28"/>
        </w:rPr>
        <w:t xml:space="preserve"> said</w:t>
      </w:r>
      <w:r w:rsidR="00D20283" w:rsidRPr="004E79FF">
        <w:rPr>
          <w:rFonts w:ascii="Bookman Old Style" w:hAnsi="Bookman Old Style" w:cs="Times New Roman"/>
          <w:sz w:val="28"/>
          <w:szCs w:val="28"/>
        </w:rPr>
        <w:t xml:space="preserve"> desired national objective</w:t>
      </w:r>
      <w:r w:rsidR="006360F7" w:rsidRPr="004E79FF">
        <w:rPr>
          <w:rFonts w:ascii="Bookman Old Style" w:hAnsi="Bookman Old Style" w:cs="Times New Roman"/>
          <w:sz w:val="28"/>
          <w:szCs w:val="28"/>
        </w:rPr>
        <w:t xml:space="preserve">. </w:t>
      </w:r>
    </w:p>
    <w:p w:rsidR="00655952" w:rsidRPr="004E79FF" w:rsidRDefault="00655952" w:rsidP="00D9799E">
      <w:pPr>
        <w:spacing w:line="360" w:lineRule="auto"/>
        <w:jc w:val="both"/>
        <w:rPr>
          <w:rFonts w:ascii="Bookman Old Style" w:hAnsi="Bookman Old Style" w:cs="Times New Roman"/>
          <w:sz w:val="28"/>
          <w:szCs w:val="28"/>
        </w:rPr>
      </w:pPr>
    </w:p>
    <w:p w:rsidR="0046676C" w:rsidRPr="004E79FF" w:rsidRDefault="007948A8" w:rsidP="00D9799E">
      <w:pPr>
        <w:spacing w:line="360" w:lineRule="auto"/>
        <w:jc w:val="both"/>
        <w:rPr>
          <w:rFonts w:ascii="Bookman Old Style" w:hAnsi="Bookman Old Style" w:cs="Times New Roman"/>
          <w:sz w:val="28"/>
          <w:szCs w:val="28"/>
        </w:rPr>
      </w:pPr>
      <w:r>
        <w:rPr>
          <w:rFonts w:ascii="Bookman Old Style" w:hAnsi="Bookman Old Style" w:cs="Times New Roman"/>
          <w:b/>
          <w:sz w:val="24"/>
          <w:szCs w:val="24"/>
        </w:rPr>
        <w:t>[36]</w:t>
      </w:r>
      <w:r>
        <w:rPr>
          <w:rFonts w:ascii="Bookman Old Style" w:hAnsi="Bookman Old Style" w:cs="Times New Roman"/>
          <w:b/>
          <w:sz w:val="24"/>
          <w:szCs w:val="24"/>
        </w:rPr>
        <w:tab/>
      </w:r>
      <w:r w:rsidR="000660F8" w:rsidRPr="004E79FF">
        <w:rPr>
          <w:rFonts w:ascii="Bookman Old Style" w:hAnsi="Bookman Old Style" w:cs="Times New Roman"/>
          <w:sz w:val="28"/>
          <w:szCs w:val="28"/>
        </w:rPr>
        <w:t xml:space="preserve">Though the </w:t>
      </w:r>
      <w:r w:rsidR="00EB404F" w:rsidRPr="004E79FF">
        <w:rPr>
          <w:rFonts w:ascii="Bookman Old Style" w:hAnsi="Bookman Old Style" w:cs="Times New Roman"/>
          <w:sz w:val="28"/>
          <w:szCs w:val="28"/>
        </w:rPr>
        <w:t>Respondent</w:t>
      </w:r>
      <w:r w:rsidR="000660F8" w:rsidRPr="004E79FF">
        <w:rPr>
          <w:rFonts w:ascii="Bookman Old Style" w:hAnsi="Bookman Old Style" w:cs="Times New Roman"/>
          <w:sz w:val="28"/>
          <w:szCs w:val="28"/>
        </w:rPr>
        <w:t>s con</w:t>
      </w:r>
      <w:r w:rsidR="00E9384A">
        <w:rPr>
          <w:rFonts w:ascii="Bookman Old Style" w:hAnsi="Bookman Old Style" w:cs="Times New Roman"/>
          <w:sz w:val="28"/>
          <w:szCs w:val="28"/>
        </w:rPr>
        <w:t>ceded that both MPs</w:t>
      </w:r>
      <w:r w:rsidR="000660F8" w:rsidRPr="004E79FF">
        <w:rPr>
          <w:rFonts w:ascii="Bookman Old Style" w:hAnsi="Bookman Old Style" w:cs="Times New Roman"/>
          <w:sz w:val="28"/>
          <w:szCs w:val="28"/>
        </w:rPr>
        <w:t xml:space="preserve"> and</w:t>
      </w:r>
      <w:r w:rsidR="00E9384A">
        <w:rPr>
          <w:rFonts w:ascii="Bookman Old Style" w:hAnsi="Bookman Old Style" w:cs="Times New Roman"/>
          <w:sz w:val="28"/>
          <w:szCs w:val="28"/>
        </w:rPr>
        <w:t xml:space="preserve"> the</w:t>
      </w:r>
      <w:r w:rsidR="000660F8" w:rsidRPr="004E79FF">
        <w:rPr>
          <w:rFonts w:ascii="Bookman Old Style" w:hAnsi="Bookman Old Style" w:cs="Times New Roman"/>
          <w:sz w:val="28"/>
          <w:szCs w:val="28"/>
        </w:rPr>
        <w:t xml:space="preserve"> contracted appointees to political </w:t>
      </w:r>
      <w:r w:rsidR="004F44C6" w:rsidRPr="004E79FF">
        <w:rPr>
          <w:rFonts w:ascii="Bookman Old Style" w:hAnsi="Bookman Old Style" w:cs="Times New Roman"/>
          <w:sz w:val="28"/>
          <w:szCs w:val="28"/>
        </w:rPr>
        <w:t>offices had a common denomination</w:t>
      </w:r>
      <w:r w:rsidR="000660F8" w:rsidRPr="004E79FF">
        <w:rPr>
          <w:rFonts w:ascii="Bookman Old Style" w:hAnsi="Bookman Old Style" w:cs="Times New Roman"/>
          <w:sz w:val="28"/>
          <w:szCs w:val="28"/>
        </w:rPr>
        <w:t xml:space="preserve"> in that they were beneficiaries of the Government loan scheme; they d</w:t>
      </w:r>
      <w:r w:rsidR="00E9384A">
        <w:rPr>
          <w:rFonts w:ascii="Bookman Old Style" w:hAnsi="Bookman Old Style" w:cs="Times New Roman"/>
          <w:sz w:val="28"/>
          <w:szCs w:val="28"/>
        </w:rPr>
        <w:t>o not regard that to render both classes</w:t>
      </w:r>
      <w:r w:rsidR="001404D4" w:rsidRPr="004E79FF">
        <w:rPr>
          <w:rFonts w:ascii="Bookman Old Style" w:hAnsi="Bookman Old Style" w:cs="Times New Roman"/>
          <w:sz w:val="28"/>
          <w:szCs w:val="28"/>
        </w:rPr>
        <w:t xml:space="preserve"> necessarily</w:t>
      </w:r>
      <w:r w:rsidR="000660F8" w:rsidRPr="004E79FF">
        <w:rPr>
          <w:rFonts w:ascii="Bookman Old Style" w:hAnsi="Bookman Old Style" w:cs="Times New Roman"/>
          <w:sz w:val="28"/>
          <w:szCs w:val="28"/>
        </w:rPr>
        <w:t xml:space="preserve"> all equal and, therefore, that they cannot be differentiated.  They, however, </w:t>
      </w:r>
      <w:r w:rsidR="00AE519A">
        <w:rPr>
          <w:rFonts w:ascii="Bookman Old Style" w:hAnsi="Bookman Old Style" w:cs="Times New Roman"/>
          <w:sz w:val="28"/>
          <w:szCs w:val="28"/>
        </w:rPr>
        <w:t>agreed</w:t>
      </w:r>
      <w:r w:rsidR="00C30AAF" w:rsidRPr="004E79FF">
        <w:rPr>
          <w:rFonts w:ascii="Bookman Old Style" w:hAnsi="Bookman Old Style" w:cs="Times New Roman"/>
          <w:sz w:val="28"/>
          <w:szCs w:val="28"/>
        </w:rPr>
        <w:t xml:space="preserve"> that this should be done commensurately within constit</w:t>
      </w:r>
      <w:r w:rsidR="003B383A" w:rsidRPr="004E79FF">
        <w:rPr>
          <w:rFonts w:ascii="Bookman Old Style" w:hAnsi="Bookman Old Style" w:cs="Times New Roman"/>
          <w:sz w:val="28"/>
          <w:szCs w:val="28"/>
        </w:rPr>
        <w:t>utional limits to achieve a</w:t>
      </w:r>
      <w:r w:rsidR="00C30AAF" w:rsidRPr="004E79FF">
        <w:rPr>
          <w:rFonts w:ascii="Bookman Old Style" w:hAnsi="Bookman Old Style" w:cs="Times New Roman"/>
          <w:sz w:val="28"/>
          <w:szCs w:val="28"/>
        </w:rPr>
        <w:t xml:space="preserve"> legitimate Government goal.</w:t>
      </w:r>
      <w:r w:rsidR="00822932" w:rsidRPr="004E79FF">
        <w:rPr>
          <w:rFonts w:ascii="Bookman Old Style" w:hAnsi="Bookman Old Style" w:cs="Times New Roman"/>
          <w:sz w:val="28"/>
          <w:szCs w:val="28"/>
        </w:rPr>
        <w:t xml:space="preserve">  In the context of this case, they submitted that they have discharged their burden </w:t>
      </w:r>
      <w:r w:rsidR="00C01108" w:rsidRPr="004E79FF">
        <w:rPr>
          <w:rFonts w:ascii="Bookman Old Style" w:hAnsi="Bookman Old Style" w:cs="Times New Roman"/>
          <w:sz w:val="28"/>
          <w:szCs w:val="28"/>
        </w:rPr>
        <w:t xml:space="preserve">to demonstrate that the </w:t>
      </w:r>
      <w:r w:rsidR="00C01108" w:rsidRPr="004E79FF">
        <w:rPr>
          <w:rFonts w:ascii="Bookman Old Style" w:hAnsi="Bookman Old Style" w:cs="Times New Roman"/>
          <w:i/>
          <w:sz w:val="28"/>
          <w:szCs w:val="28"/>
        </w:rPr>
        <w:t xml:space="preserve">differentiation </w:t>
      </w:r>
      <w:r w:rsidR="00C01108" w:rsidRPr="004E79FF">
        <w:rPr>
          <w:rFonts w:ascii="Bookman Old Style" w:hAnsi="Bookman Old Style" w:cs="Times New Roman"/>
          <w:sz w:val="28"/>
          <w:szCs w:val="28"/>
        </w:rPr>
        <w:t>is</w:t>
      </w:r>
      <w:r w:rsidR="00DF27AE" w:rsidRPr="004E79FF">
        <w:rPr>
          <w:rFonts w:ascii="Bookman Old Style" w:hAnsi="Bookman Old Style" w:cs="Times New Roman"/>
          <w:sz w:val="28"/>
          <w:szCs w:val="28"/>
        </w:rPr>
        <w:t xml:space="preserve"> for the reasons they advanced</w:t>
      </w:r>
      <w:r w:rsidR="00C01108" w:rsidRPr="004E79FF">
        <w:rPr>
          <w:rFonts w:ascii="Bookman Old Style" w:hAnsi="Bookman Old Style" w:cs="Times New Roman"/>
          <w:sz w:val="28"/>
          <w:szCs w:val="28"/>
        </w:rPr>
        <w:t xml:space="preserve"> constitutionally justified.</w:t>
      </w:r>
      <w:r w:rsidR="00020CB7" w:rsidRPr="004E79FF">
        <w:rPr>
          <w:rFonts w:ascii="Bookman Old Style" w:hAnsi="Bookman Old Style" w:cs="Times New Roman"/>
          <w:sz w:val="28"/>
          <w:szCs w:val="28"/>
        </w:rPr>
        <w:t xml:space="preserve">  Against that reasoning, they further submitted </w:t>
      </w:r>
      <w:r w:rsidR="004D6349" w:rsidRPr="004E79FF">
        <w:rPr>
          <w:rFonts w:ascii="Bookman Old Style" w:hAnsi="Bookman Old Style" w:cs="Times New Roman"/>
          <w:sz w:val="28"/>
          <w:szCs w:val="28"/>
        </w:rPr>
        <w:t xml:space="preserve">that </w:t>
      </w:r>
      <w:r w:rsidR="00020CB7" w:rsidRPr="004E79FF">
        <w:rPr>
          <w:rFonts w:ascii="Bookman Old Style" w:hAnsi="Bookman Old Style" w:cs="Times New Roman"/>
          <w:sz w:val="28"/>
          <w:szCs w:val="28"/>
        </w:rPr>
        <w:t xml:space="preserve">the act has not violated the right of the </w:t>
      </w:r>
      <w:r w:rsidR="00EB404F" w:rsidRPr="004E79FF">
        <w:rPr>
          <w:rFonts w:ascii="Bookman Old Style" w:hAnsi="Bookman Old Style" w:cs="Times New Roman"/>
          <w:sz w:val="28"/>
          <w:szCs w:val="28"/>
        </w:rPr>
        <w:t>Applicant</w:t>
      </w:r>
      <w:r w:rsidR="00020CB7" w:rsidRPr="004E79FF">
        <w:rPr>
          <w:rFonts w:ascii="Bookman Old Style" w:hAnsi="Bookman Old Style" w:cs="Times New Roman"/>
          <w:sz w:val="28"/>
          <w:szCs w:val="28"/>
        </w:rPr>
        <w:t xml:space="preserve"> to </w:t>
      </w:r>
      <w:r w:rsidR="00020CB7" w:rsidRPr="004E79FF">
        <w:rPr>
          <w:rFonts w:ascii="Bookman Old Style" w:hAnsi="Bookman Old Style" w:cs="Times New Roman"/>
          <w:i/>
          <w:sz w:val="28"/>
          <w:szCs w:val="28"/>
        </w:rPr>
        <w:t xml:space="preserve">freedom from discrimination </w:t>
      </w:r>
      <w:r w:rsidR="0058257A" w:rsidRPr="004E79FF">
        <w:rPr>
          <w:rFonts w:ascii="Bookman Old Style" w:hAnsi="Bookman Old Style" w:cs="Times New Roman"/>
          <w:sz w:val="28"/>
          <w:szCs w:val="28"/>
        </w:rPr>
        <w:t xml:space="preserve">and incidentally to the </w:t>
      </w:r>
      <w:r w:rsidR="0058257A" w:rsidRPr="004E79FF">
        <w:rPr>
          <w:rFonts w:ascii="Bookman Old Style" w:hAnsi="Bookman Old Style" w:cs="Times New Roman"/>
          <w:i/>
          <w:sz w:val="28"/>
          <w:szCs w:val="28"/>
        </w:rPr>
        <w:t>right of equal protection under the law</w:t>
      </w:r>
      <w:r w:rsidR="00B444D2" w:rsidRPr="004E79FF">
        <w:rPr>
          <w:rFonts w:ascii="Bookman Old Style" w:hAnsi="Bookman Old Style" w:cs="Times New Roman"/>
          <w:sz w:val="28"/>
          <w:szCs w:val="28"/>
        </w:rPr>
        <w:t xml:space="preserve">.  </w:t>
      </w:r>
    </w:p>
    <w:p w:rsidR="0046676C" w:rsidRPr="004E79FF" w:rsidRDefault="0046676C" w:rsidP="00D9799E">
      <w:pPr>
        <w:spacing w:line="360" w:lineRule="auto"/>
        <w:jc w:val="both"/>
        <w:rPr>
          <w:rFonts w:ascii="Bookman Old Style" w:hAnsi="Bookman Old Style" w:cs="Times New Roman"/>
          <w:sz w:val="28"/>
          <w:szCs w:val="28"/>
        </w:rPr>
      </w:pPr>
    </w:p>
    <w:p w:rsidR="00B61CBD" w:rsidRPr="004E79FF" w:rsidRDefault="007948A8" w:rsidP="00D9799E">
      <w:pPr>
        <w:spacing w:line="360" w:lineRule="auto"/>
        <w:jc w:val="both"/>
        <w:rPr>
          <w:rFonts w:ascii="Bookman Old Style" w:hAnsi="Bookman Old Style" w:cs="Times New Roman"/>
          <w:sz w:val="28"/>
          <w:szCs w:val="28"/>
        </w:rPr>
      </w:pPr>
      <w:r>
        <w:rPr>
          <w:rFonts w:ascii="Bookman Old Style" w:hAnsi="Bookman Old Style" w:cs="Times New Roman"/>
          <w:b/>
          <w:sz w:val="24"/>
          <w:szCs w:val="24"/>
        </w:rPr>
        <w:t>[37]</w:t>
      </w:r>
      <w:r>
        <w:rPr>
          <w:rFonts w:ascii="Bookman Old Style" w:hAnsi="Bookman Old Style" w:cs="Times New Roman"/>
          <w:b/>
          <w:sz w:val="24"/>
          <w:szCs w:val="24"/>
        </w:rPr>
        <w:tab/>
      </w:r>
      <w:r w:rsidR="000C0672" w:rsidRPr="004E79FF">
        <w:rPr>
          <w:rFonts w:ascii="Bookman Old Style" w:hAnsi="Bookman Old Style" w:cs="Times New Roman"/>
          <w:sz w:val="28"/>
          <w:szCs w:val="28"/>
        </w:rPr>
        <w:t>In addition</w:t>
      </w:r>
      <w:r w:rsidR="00D04445" w:rsidRPr="004E79FF">
        <w:rPr>
          <w:rFonts w:ascii="Bookman Old Style" w:hAnsi="Bookman Old Style" w:cs="Times New Roman"/>
          <w:sz w:val="28"/>
          <w:szCs w:val="28"/>
        </w:rPr>
        <w:t>,</w:t>
      </w:r>
      <w:r w:rsidR="000C0672" w:rsidRPr="004E79FF">
        <w:rPr>
          <w:rFonts w:ascii="Bookman Old Style" w:hAnsi="Bookman Old Style" w:cs="Times New Roman"/>
          <w:sz w:val="28"/>
          <w:szCs w:val="28"/>
        </w:rPr>
        <w:t xml:space="preserve"> the</w:t>
      </w:r>
      <w:r w:rsidR="0030778E">
        <w:rPr>
          <w:rFonts w:ascii="Bookman Old Style" w:hAnsi="Bookman Old Style" w:cs="Times New Roman"/>
          <w:sz w:val="28"/>
          <w:szCs w:val="28"/>
        </w:rPr>
        <w:t xml:space="preserve"> </w:t>
      </w:r>
      <w:r w:rsidR="00EB404F" w:rsidRPr="004E79FF">
        <w:rPr>
          <w:rFonts w:ascii="Bookman Old Style" w:hAnsi="Bookman Old Style" w:cs="Times New Roman"/>
          <w:sz w:val="28"/>
          <w:szCs w:val="28"/>
        </w:rPr>
        <w:t>Respondent</w:t>
      </w:r>
      <w:r w:rsidR="00DB5103" w:rsidRPr="004E79FF">
        <w:rPr>
          <w:rFonts w:ascii="Bookman Old Style" w:hAnsi="Bookman Old Style" w:cs="Times New Roman"/>
          <w:sz w:val="28"/>
          <w:szCs w:val="28"/>
        </w:rPr>
        <w:t xml:space="preserve">s over emphasized that </w:t>
      </w:r>
      <w:r w:rsidR="00DB5103" w:rsidRPr="004E79FF">
        <w:rPr>
          <w:rFonts w:ascii="Bookman Old Style" w:hAnsi="Bookman Old Style" w:cs="Times New Roman"/>
          <w:i/>
          <w:sz w:val="28"/>
          <w:szCs w:val="28"/>
        </w:rPr>
        <w:t xml:space="preserve">right to equality </w:t>
      </w:r>
      <w:proofErr w:type="gramStart"/>
      <w:r w:rsidR="00DB5103" w:rsidRPr="004E79FF">
        <w:rPr>
          <w:rFonts w:ascii="Bookman Old Style" w:hAnsi="Bookman Old Style" w:cs="Times New Roman"/>
          <w:sz w:val="28"/>
          <w:szCs w:val="28"/>
        </w:rPr>
        <w:t>is</w:t>
      </w:r>
      <w:proofErr w:type="gramEnd"/>
      <w:r w:rsidR="00DB5103" w:rsidRPr="004E79FF">
        <w:rPr>
          <w:rFonts w:ascii="Bookman Old Style" w:hAnsi="Bookman Old Style" w:cs="Times New Roman"/>
          <w:sz w:val="28"/>
          <w:szCs w:val="28"/>
        </w:rPr>
        <w:t xml:space="preserve"> not absolute but depends upon the material facts in each case.</w:t>
      </w:r>
      <w:r w:rsidR="00B007CD" w:rsidRPr="004E79FF">
        <w:rPr>
          <w:rFonts w:ascii="Bookman Old Style" w:hAnsi="Bookman Old Style" w:cs="Times New Roman"/>
          <w:sz w:val="28"/>
          <w:szCs w:val="28"/>
        </w:rPr>
        <w:t xml:space="preserve">  They described</w:t>
      </w:r>
      <w:r w:rsidR="0048239E" w:rsidRPr="004E79FF">
        <w:rPr>
          <w:rFonts w:ascii="Bookman Old Style" w:hAnsi="Bookman Old Style" w:cs="Times New Roman"/>
          <w:sz w:val="28"/>
          <w:szCs w:val="28"/>
        </w:rPr>
        <w:t xml:space="preserve"> this case as a typical one</w:t>
      </w:r>
      <w:r w:rsidR="00B007CD" w:rsidRPr="004E79FF">
        <w:rPr>
          <w:rFonts w:ascii="Bookman Old Style" w:hAnsi="Bookman Old Style" w:cs="Times New Roman"/>
          <w:sz w:val="28"/>
          <w:szCs w:val="28"/>
        </w:rPr>
        <w:t xml:space="preserve"> where it became justifiable in the interest of </w:t>
      </w:r>
      <w:r w:rsidR="00345146" w:rsidRPr="004E79FF">
        <w:rPr>
          <w:rFonts w:ascii="Bookman Old Style" w:hAnsi="Bookman Old Style" w:cs="Times New Roman"/>
          <w:sz w:val="28"/>
          <w:szCs w:val="28"/>
        </w:rPr>
        <w:t>the nation to differentiate parliamentarians from those in class B though</w:t>
      </w:r>
      <w:r w:rsidR="0048239E" w:rsidRPr="004E79FF">
        <w:rPr>
          <w:rFonts w:ascii="Bookman Old Style" w:hAnsi="Bookman Old Style" w:cs="Times New Roman"/>
          <w:sz w:val="28"/>
          <w:szCs w:val="28"/>
        </w:rPr>
        <w:t xml:space="preserve"> at critical moment they were both owing moneys they had borrowed from the private banks.</w:t>
      </w:r>
      <w:r w:rsidR="00E035B1">
        <w:rPr>
          <w:rFonts w:ascii="Bookman Old Style" w:hAnsi="Bookman Old Style" w:cs="Times New Roman"/>
          <w:sz w:val="28"/>
          <w:szCs w:val="28"/>
        </w:rPr>
        <w:t xml:space="preserve"> </w:t>
      </w:r>
      <w:r w:rsidR="00163C98" w:rsidRPr="004E79FF">
        <w:rPr>
          <w:rFonts w:ascii="Bookman Old Style" w:hAnsi="Bookman Old Style" w:cs="Times New Roman"/>
          <w:sz w:val="28"/>
          <w:szCs w:val="28"/>
        </w:rPr>
        <w:t xml:space="preserve">They in support of the </w:t>
      </w:r>
      <w:r w:rsidR="008A33E2" w:rsidRPr="004E79FF">
        <w:rPr>
          <w:rFonts w:ascii="Bookman Old Style" w:hAnsi="Bookman Old Style" w:cs="Times New Roman"/>
          <w:sz w:val="28"/>
          <w:szCs w:val="28"/>
        </w:rPr>
        <w:t xml:space="preserve">proposition relied in the main upon part of a postulation of the law by </w:t>
      </w:r>
      <w:proofErr w:type="spellStart"/>
      <w:r w:rsidR="008A33E2" w:rsidRPr="004E79FF">
        <w:rPr>
          <w:rFonts w:ascii="Bookman Old Style" w:hAnsi="Bookman Old Style" w:cs="Times New Roman"/>
          <w:sz w:val="28"/>
          <w:szCs w:val="28"/>
        </w:rPr>
        <w:t>Gauntlett</w:t>
      </w:r>
      <w:proofErr w:type="spellEnd"/>
      <w:r w:rsidR="008A33E2" w:rsidRPr="004E79FF">
        <w:rPr>
          <w:rFonts w:ascii="Bookman Old Style" w:hAnsi="Bookman Old Style" w:cs="Times New Roman"/>
          <w:sz w:val="28"/>
          <w:szCs w:val="28"/>
        </w:rPr>
        <w:t xml:space="preserve"> JA in </w:t>
      </w:r>
      <w:r w:rsidR="008A33E2" w:rsidRPr="00AE519A">
        <w:rPr>
          <w:rFonts w:ascii="Bookman Old Style" w:hAnsi="Bookman Old Style" w:cs="Times New Roman"/>
          <w:b/>
          <w:sz w:val="24"/>
          <w:szCs w:val="24"/>
        </w:rPr>
        <w:t>Road Transport Board &amp; Others v Northern Ventures Association</w:t>
      </w:r>
      <w:r w:rsidR="008A33E2" w:rsidRPr="004E79FF">
        <w:rPr>
          <w:rStyle w:val="FootnoteReference"/>
          <w:rFonts w:ascii="Bookman Old Style" w:hAnsi="Bookman Old Style" w:cs="Times New Roman"/>
          <w:sz w:val="28"/>
          <w:szCs w:val="28"/>
        </w:rPr>
        <w:footnoteReference w:id="6"/>
      </w:r>
      <w:r w:rsidR="005C1971" w:rsidRPr="004E79FF">
        <w:rPr>
          <w:rFonts w:ascii="Bookman Old Style" w:hAnsi="Bookman Old Style" w:cs="Times New Roman"/>
          <w:b/>
          <w:sz w:val="28"/>
          <w:szCs w:val="28"/>
        </w:rPr>
        <w:t xml:space="preserve">.  </w:t>
      </w:r>
      <w:r w:rsidR="005C1971" w:rsidRPr="004E79FF">
        <w:rPr>
          <w:rFonts w:ascii="Bookman Old Style" w:hAnsi="Bookman Old Style" w:cs="Times New Roman"/>
          <w:sz w:val="28"/>
          <w:szCs w:val="28"/>
        </w:rPr>
        <w:t xml:space="preserve">Here it was cautioned that </w:t>
      </w:r>
      <w:r w:rsidR="005C1971" w:rsidRPr="004E79FF">
        <w:rPr>
          <w:rFonts w:ascii="Bookman Old Style" w:hAnsi="Bookman Old Style" w:cs="Times New Roman"/>
          <w:i/>
          <w:sz w:val="28"/>
          <w:szCs w:val="28"/>
        </w:rPr>
        <w:t xml:space="preserve">right to equality </w:t>
      </w:r>
      <w:r w:rsidR="005C1971" w:rsidRPr="004E79FF">
        <w:rPr>
          <w:rFonts w:ascii="Bookman Old Style" w:hAnsi="Bookman Old Style" w:cs="Times New Roman"/>
          <w:sz w:val="28"/>
          <w:szCs w:val="28"/>
        </w:rPr>
        <w:t xml:space="preserve">is not absolute because the exigencies in that case warranted </w:t>
      </w:r>
      <w:r w:rsidR="005C1971" w:rsidRPr="004E79FF">
        <w:rPr>
          <w:rFonts w:ascii="Bookman Old Style" w:hAnsi="Bookman Old Style" w:cs="Times New Roman"/>
          <w:i/>
          <w:sz w:val="28"/>
          <w:szCs w:val="28"/>
        </w:rPr>
        <w:t xml:space="preserve">differentiation </w:t>
      </w:r>
      <w:r w:rsidR="005C1971" w:rsidRPr="004E79FF">
        <w:rPr>
          <w:rFonts w:ascii="Bookman Old Style" w:hAnsi="Bookman Old Style" w:cs="Times New Roman"/>
          <w:sz w:val="28"/>
          <w:szCs w:val="28"/>
        </w:rPr>
        <w:t>between operators of different types of taxis</w:t>
      </w:r>
      <w:r w:rsidR="00633808" w:rsidRPr="004E79FF">
        <w:rPr>
          <w:rFonts w:ascii="Bookman Old Style" w:hAnsi="Bookman Old Style" w:cs="Times New Roman"/>
          <w:sz w:val="28"/>
          <w:szCs w:val="28"/>
        </w:rPr>
        <w:t xml:space="preserve"> for the safety of </w:t>
      </w:r>
      <w:r w:rsidR="00A07756" w:rsidRPr="004E79FF">
        <w:rPr>
          <w:rFonts w:ascii="Bookman Old Style" w:hAnsi="Bookman Old Style" w:cs="Times New Roman"/>
          <w:sz w:val="28"/>
          <w:szCs w:val="28"/>
        </w:rPr>
        <w:t>passengers</w:t>
      </w:r>
      <w:r w:rsidR="00CD6FD8" w:rsidRPr="004E79FF">
        <w:rPr>
          <w:rFonts w:ascii="Bookman Old Style" w:hAnsi="Bookman Old Style" w:cs="Times New Roman"/>
          <w:sz w:val="28"/>
          <w:szCs w:val="28"/>
        </w:rPr>
        <w:t xml:space="preserve"> and that this did not amount to</w:t>
      </w:r>
      <w:r w:rsidR="00A53F4E">
        <w:rPr>
          <w:rFonts w:ascii="Bookman Old Style" w:hAnsi="Bookman Old Style" w:cs="Times New Roman"/>
          <w:sz w:val="28"/>
          <w:szCs w:val="28"/>
        </w:rPr>
        <w:t xml:space="preserve"> </w:t>
      </w:r>
      <w:r w:rsidR="00CD6FD8" w:rsidRPr="004E79FF">
        <w:rPr>
          <w:rFonts w:ascii="Bookman Old Style" w:hAnsi="Bookman Old Style" w:cs="Times New Roman"/>
          <w:i/>
          <w:sz w:val="28"/>
          <w:szCs w:val="28"/>
        </w:rPr>
        <w:t>discrimination</w:t>
      </w:r>
      <w:r w:rsidR="001158FB" w:rsidRPr="004E79FF">
        <w:rPr>
          <w:rFonts w:ascii="Bookman Old Style" w:hAnsi="Bookman Old Style" w:cs="Times New Roman"/>
          <w:sz w:val="28"/>
          <w:szCs w:val="28"/>
        </w:rPr>
        <w:t>.</w:t>
      </w:r>
    </w:p>
    <w:p w:rsidR="00B61CBD" w:rsidRPr="004E79FF" w:rsidRDefault="00B61CBD" w:rsidP="00D9799E">
      <w:pPr>
        <w:spacing w:line="360" w:lineRule="auto"/>
        <w:jc w:val="both"/>
        <w:rPr>
          <w:rFonts w:ascii="Bookman Old Style" w:hAnsi="Bookman Old Style" w:cs="Times New Roman"/>
          <w:sz w:val="28"/>
          <w:szCs w:val="28"/>
        </w:rPr>
      </w:pPr>
    </w:p>
    <w:p w:rsidR="00815CFA" w:rsidRPr="004E79FF" w:rsidRDefault="007948A8" w:rsidP="00D9799E">
      <w:pPr>
        <w:spacing w:line="360" w:lineRule="auto"/>
        <w:jc w:val="both"/>
        <w:rPr>
          <w:rFonts w:ascii="Bookman Old Style" w:hAnsi="Bookman Old Style" w:cs="Times New Roman"/>
          <w:sz w:val="28"/>
          <w:szCs w:val="28"/>
        </w:rPr>
      </w:pPr>
      <w:r>
        <w:rPr>
          <w:rFonts w:ascii="Bookman Old Style" w:hAnsi="Bookman Old Style" w:cs="Times New Roman"/>
          <w:b/>
          <w:sz w:val="24"/>
          <w:szCs w:val="24"/>
        </w:rPr>
        <w:t>[38]</w:t>
      </w:r>
      <w:r>
        <w:rPr>
          <w:rFonts w:ascii="Bookman Old Style" w:hAnsi="Bookman Old Style" w:cs="Times New Roman"/>
          <w:b/>
          <w:sz w:val="24"/>
          <w:szCs w:val="24"/>
        </w:rPr>
        <w:tab/>
      </w:r>
      <w:r w:rsidR="00B61CBD" w:rsidRPr="004E79FF">
        <w:rPr>
          <w:rFonts w:ascii="Bookman Old Style" w:hAnsi="Bookman Old Style" w:cs="Times New Roman"/>
          <w:sz w:val="28"/>
          <w:szCs w:val="28"/>
        </w:rPr>
        <w:t xml:space="preserve">On the </w:t>
      </w:r>
      <w:proofErr w:type="spellStart"/>
      <w:r w:rsidR="00B61CBD" w:rsidRPr="004E79FF">
        <w:rPr>
          <w:rFonts w:ascii="Bookman Old Style" w:hAnsi="Bookman Old Style" w:cs="Times New Roman"/>
          <w:i/>
          <w:sz w:val="28"/>
          <w:szCs w:val="28"/>
        </w:rPr>
        <w:t>mero</w:t>
      </w:r>
      <w:proofErr w:type="spellEnd"/>
      <w:r w:rsidR="00144BEE">
        <w:rPr>
          <w:rFonts w:ascii="Bookman Old Style" w:hAnsi="Bookman Old Style" w:cs="Times New Roman"/>
          <w:i/>
          <w:sz w:val="28"/>
          <w:szCs w:val="28"/>
        </w:rPr>
        <w:t xml:space="preserve"> </w:t>
      </w:r>
      <w:proofErr w:type="spellStart"/>
      <w:r w:rsidR="00B61CBD" w:rsidRPr="004E79FF">
        <w:rPr>
          <w:rFonts w:ascii="Bookman Old Style" w:hAnsi="Bookman Old Style" w:cs="Times New Roman"/>
          <w:i/>
          <w:sz w:val="28"/>
          <w:szCs w:val="28"/>
        </w:rPr>
        <w:t>muto</w:t>
      </w:r>
      <w:proofErr w:type="spellEnd"/>
      <w:r w:rsidR="00144BEE">
        <w:rPr>
          <w:rFonts w:ascii="Bookman Old Style" w:hAnsi="Bookman Old Style" w:cs="Times New Roman"/>
          <w:i/>
          <w:sz w:val="28"/>
          <w:szCs w:val="28"/>
        </w:rPr>
        <w:t xml:space="preserve"> </w:t>
      </w:r>
      <w:r w:rsidR="00B61CBD" w:rsidRPr="004E79FF">
        <w:rPr>
          <w:rFonts w:ascii="Bookman Old Style" w:hAnsi="Bookman Old Style" w:cs="Times New Roman"/>
          <w:sz w:val="28"/>
          <w:szCs w:val="28"/>
        </w:rPr>
        <w:t>invitation by the Court to be addressed on the</w:t>
      </w:r>
      <w:r w:rsidR="007078C8" w:rsidRPr="004E79FF">
        <w:rPr>
          <w:rFonts w:ascii="Bookman Old Style" w:hAnsi="Bookman Old Style" w:cs="Times New Roman"/>
          <w:sz w:val="28"/>
          <w:szCs w:val="28"/>
        </w:rPr>
        <w:t xml:space="preserve"> question of the</w:t>
      </w:r>
      <w:r w:rsidR="00B61CBD" w:rsidRPr="004E79FF">
        <w:rPr>
          <w:rFonts w:ascii="Bookman Old Style" w:hAnsi="Bookman Old Style" w:cs="Times New Roman"/>
          <w:sz w:val="28"/>
          <w:szCs w:val="28"/>
        </w:rPr>
        <w:t xml:space="preserve"> relevancy of Section 151 of the Constitution</w:t>
      </w:r>
      <w:r w:rsidR="003676F7">
        <w:rPr>
          <w:rFonts w:ascii="Bookman Old Style" w:hAnsi="Bookman Old Style" w:cs="Times New Roman"/>
          <w:sz w:val="28"/>
          <w:szCs w:val="28"/>
        </w:rPr>
        <w:t xml:space="preserve"> </w:t>
      </w:r>
      <w:r w:rsidR="007078C8" w:rsidRPr="004E79FF">
        <w:rPr>
          <w:rFonts w:ascii="Bookman Old Style" w:hAnsi="Bookman Old Style" w:cs="Times New Roman"/>
          <w:sz w:val="28"/>
          <w:szCs w:val="28"/>
        </w:rPr>
        <w:t>i</w:t>
      </w:r>
      <w:r w:rsidR="00225398" w:rsidRPr="004E79FF">
        <w:rPr>
          <w:rFonts w:ascii="Bookman Old Style" w:hAnsi="Bookman Old Style" w:cs="Times New Roman"/>
          <w:sz w:val="28"/>
          <w:szCs w:val="28"/>
        </w:rPr>
        <w:t>n the</w:t>
      </w:r>
      <w:r w:rsidR="007078C8" w:rsidRPr="004E79FF">
        <w:rPr>
          <w:rFonts w:ascii="Bookman Old Style" w:hAnsi="Bookman Old Style" w:cs="Times New Roman"/>
          <w:sz w:val="28"/>
          <w:szCs w:val="28"/>
        </w:rPr>
        <w:t xml:space="preserve"> matter on</w:t>
      </w:r>
      <w:r w:rsidR="00AE519A">
        <w:rPr>
          <w:rFonts w:ascii="Bookman Old Style" w:hAnsi="Bookman Old Style" w:cs="Times New Roman"/>
          <w:sz w:val="28"/>
          <w:szCs w:val="28"/>
        </w:rPr>
        <w:t xml:space="preserve"> the</w:t>
      </w:r>
      <w:r w:rsidR="00225398" w:rsidRPr="004E79FF">
        <w:rPr>
          <w:rFonts w:ascii="Bookman Old Style" w:hAnsi="Bookman Old Style" w:cs="Times New Roman"/>
          <w:sz w:val="28"/>
          <w:szCs w:val="28"/>
        </w:rPr>
        <w:t xml:space="preserve"> appointed day</w:t>
      </w:r>
      <w:r w:rsidR="00B61CBD" w:rsidRPr="004E79FF">
        <w:rPr>
          <w:rFonts w:ascii="Bookman Old Style" w:hAnsi="Bookman Old Style" w:cs="Times New Roman"/>
          <w:sz w:val="28"/>
          <w:szCs w:val="28"/>
        </w:rPr>
        <w:t xml:space="preserve">, the </w:t>
      </w:r>
      <w:r w:rsidR="00EB404F" w:rsidRPr="004E79FF">
        <w:rPr>
          <w:rFonts w:ascii="Bookman Old Style" w:hAnsi="Bookman Old Style" w:cs="Times New Roman"/>
          <w:sz w:val="28"/>
          <w:szCs w:val="28"/>
        </w:rPr>
        <w:t>Respondent</w:t>
      </w:r>
      <w:r w:rsidR="00B61CBD" w:rsidRPr="004E79FF">
        <w:rPr>
          <w:rFonts w:ascii="Bookman Old Style" w:hAnsi="Bookman Old Style" w:cs="Times New Roman"/>
          <w:sz w:val="28"/>
          <w:szCs w:val="28"/>
        </w:rPr>
        <w:t>s criticized it for that initiative.  According to them</w:t>
      </w:r>
      <w:r w:rsidR="00E34237" w:rsidRPr="004E79FF">
        <w:rPr>
          <w:rFonts w:ascii="Bookman Old Style" w:hAnsi="Bookman Old Style" w:cs="Times New Roman"/>
          <w:sz w:val="28"/>
          <w:szCs w:val="28"/>
        </w:rPr>
        <w:t>,</w:t>
      </w:r>
      <w:r w:rsidR="00B61CBD" w:rsidRPr="004E79FF">
        <w:rPr>
          <w:rFonts w:ascii="Bookman Old Style" w:hAnsi="Bookman Old Style" w:cs="Times New Roman"/>
          <w:sz w:val="28"/>
          <w:szCs w:val="28"/>
        </w:rPr>
        <w:t xml:space="preserve"> it was not qualified to have done so since that was not pleaded by any one of the parties</w:t>
      </w:r>
      <w:r w:rsidR="00A53F4E">
        <w:rPr>
          <w:rFonts w:ascii="Bookman Old Style" w:hAnsi="Bookman Old Style" w:cs="Times New Roman"/>
          <w:sz w:val="28"/>
          <w:szCs w:val="28"/>
        </w:rPr>
        <w:t>.</w:t>
      </w:r>
    </w:p>
    <w:p w:rsidR="00D05B3A" w:rsidRPr="00F42792" w:rsidRDefault="00CE068A" w:rsidP="00D9799E">
      <w:pPr>
        <w:spacing w:line="360" w:lineRule="auto"/>
        <w:jc w:val="both"/>
        <w:rPr>
          <w:rFonts w:ascii="Bookman Old Style" w:hAnsi="Bookman Old Style" w:cs="Times New Roman"/>
          <w:b/>
          <w:sz w:val="24"/>
          <w:szCs w:val="24"/>
        </w:rPr>
      </w:pPr>
      <w:r w:rsidRPr="00F42792">
        <w:rPr>
          <w:rFonts w:ascii="Bookman Old Style" w:hAnsi="Bookman Old Style" w:cs="Times New Roman"/>
          <w:b/>
          <w:sz w:val="24"/>
          <w:szCs w:val="24"/>
        </w:rPr>
        <w:t>Surveying of the Legal Landscape</w:t>
      </w:r>
    </w:p>
    <w:p w:rsidR="00112DD4" w:rsidRDefault="007948A8" w:rsidP="00AD58BE">
      <w:pPr>
        <w:spacing w:line="360" w:lineRule="auto"/>
        <w:jc w:val="both"/>
        <w:rPr>
          <w:rFonts w:ascii="Bookman Old Style" w:hAnsi="Bookman Old Style" w:cs="Times New Roman"/>
          <w:sz w:val="28"/>
          <w:szCs w:val="28"/>
        </w:rPr>
      </w:pPr>
      <w:r>
        <w:rPr>
          <w:rFonts w:ascii="Bookman Old Style" w:hAnsi="Bookman Old Style" w:cs="Times New Roman"/>
          <w:b/>
          <w:sz w:val="24"/>
          <w:szCs w:val="24"/>
        </w:rPr>
        <w:t>[39]</w:t>
      </w:r>
      <w:r>
        <w:rPr>
          <w:rFonts w:ascii="Bookman Old Style" w:hAnsi="Bookman Old Style" w:cs="Times New Roman"/>
          <w:b/>
          <w:sz w:val="24"/>
          <w:szCs w:val="24"/>
        </w:rPr>
        <w:tab/>
      </w:r>
      <w:r w:rsidR="009F2CFA" w:rsidRPr="004E79FF">
        <w:rPr>
          <w:rFonts w:ascii="Bookman Old Style" w:hAnsi="Bookman Old Style" w:cs="Times New Roman"/>
          <w:i/>
          <w:sz w:val="28"/>
          <w:szCs w:val="28"/>
        </w:rPr>
        <w:t xml:space="preserve">Discrimination </w:t>
      </w:r>
      <w:r w:rsidR="00F42792">
        <w:rPr>
          <w:rFonts w:ascii="Bookman Old Style" w:hAnsi="Bookman Old Style" w:cs="Times New Roman"/>
          <w:sz w:val="28"/>
          <w:szCs w:val="28"/>
        </w:rPr>
        <w:t xml:space="preserve">and </w:t>
      </w:r>
      <w:r w:rsidR="00F42792" w:rsidRPr="00F42792">
        <w:rPr>
          <w:rFonts w:ascii="Bookman Old Style" w:hAnsi="Bookman Old Style" w:cs="Times New Roman"/>
          <w:i/>
          <w:sz w:val="28"/>
          <w:szCs w:val="28"/>
        </w:rPr>
        <w:t>differentiation</w:t>
      </w:r>
      <w:r w:rsidR="00F42792">
        <w:rPr>
          <w:rFonts w:ascii="Bookman Old Style" w:hAnsi="Bookman Old Style" w:cs="Times New Roman"/>
          <w:sz w:val="28"/>
          <w:szCs w:val="28"/>
        </w:rPr>
        <w:t xml:space="preserve"> represent</w:t>
      </w:r>
      <w:r w:rsidR="009F2CFA" w:rsidRPr="004E79FF">
        <w:rPr>
          <w:rFonts w:ascii="Bookman Old Style" w:hAnsi="Bookman Old Style" w:cs="Times New Roman"/>
          <w:sz w:val="28"/>
          <w:szCs w:val="28"/>
        </w:rPr>
        <w:t xml:space="preserve"> key operational words for a determination of their respective legal technical meaning</w:t>
      </w:r>
      <w:r w:rsidR="00F42792">
        <w:rPr>
          <w:rFonts w:ascii="Bookman Old Style" w:hAnsi="Bookman Old Style" w:cs="Times New Roman"/>
          <w:sz w:val="28"/>
          <w:szCs w:val="28"/>
        </w:rPr>
        <w:t>s</w:t>
      </w:r>
      <w:r w:rsidR="009F2CFA" w:rsidRPr="004E79FF">
        <w:rPr>
          <w:rFonts w:ascii="Bookman Old Style" w:hAnsi="Bookman Old Style" w:cs="Times New Roman"/>
          <w:sz w:val="28"/>
          <w:szCs w:val="28"/>
        </w:rPr>
        <w:t xml:space="preserve">.  This is traceable from the fact that the case of the </w:t>
      </w:r>
      <w:r w:rsidR="00EB404F" w:rsidRPr="004E79FF">
        <w:rPr>
          <w:rFonts w:ascii="Bookman Old Style" w:hAnsi="Bookman Old Style" w:cs="Times New Roman"/>
          <w:sz w:val="28"/>
          <w:szCs w:val="28"/>
        </w:rPr>
        <w:t>Applicant</w:t>
      </w:r>
      <w:r w:rsidR="00F42792">
        <w:rPr>
          <w:rFonts w:ascii="Bookman Old Style" w:hAnsi="Bookman Old Style" w:cs="Times New Roman"/>
          <w:sz w:val="28"/>
          <w:szCs w:val="28"/>
        </w:rPr>
        <w:t xml:space="preserve"> is hinges upon</w:t>
      </w:r>
      <w:r w:rsidR="009F2CFA" w:rsidRPr="004E79FF">
        <w:rPr>
          <w:rFonts w:ascii="Bookman Old Style" w:hAnsi="Bookman Old Style" w:cs="Times New Roman"/>
          <w:sz w:val="28"/>
          <w:szCs w:val="28"/>
        </w:rPr>
        <w:t xml:space="preserve"> the charge</w:t>
      </w:r>
      <w:r w:rsidR="00F42792">
        <w:rPr>
          <w:rFonts w:ascii="Bookman Old Style" w:hAnsi="Bookman Old Style" w:cs="Times New Roman"/>
          <w:sz w:val="28"/>
          <w:szCs w:val="28"/>
        </w:rPr>
        <w:t xml:space="preserve"> that</w:t>
      </w:r>
      <w:r w:rsidR="009F2CFA" w:rsidRPr="004E79FF">
        <w:rPr>
          <w:rFonts w:ascii="Bookman Old Style" w:hAnsi="Bookman Old Style" w:cs="Times New Roman"/>
          <w:sz w:val="28"/>
          <w:szCs w:val="28"/>
        </w:rPr>
        <w:t xml:space="preserve"> </w:t>
      </w:r>
      <w:r w:rsidR="00F42792">
        <w:rPr>
          <w:rFonts w:ascii="Bookman Old Style" w:hAnsi="Bookman Old Style" w:cs="Times New Roman"/>
          <w:sz w:val="28"/>
          <w:szCs w:val="28"/>
        </w:rPr>
        <w:t xml:space="preserve">the </w:t>
      </w:r>
      <w:r w:rsidR="009F2CFA" w:rsidRPr="004E79FF">
        <w:rPr>
          <w:rFonts w:ascii="Bookman Old Style" w:hAnsi="Bookman Old Style" w:cs="Times New Roman"/>
          <w:sz w:val="28"/>
          <w:szCs w:val="28"/>
        </w:rPr>
        <w:t>policy classification and its favourable consequenc</w:t>
      </w:r>
      <w:r w:rsidR="00F42792">
        <w:rPr>
          <w:rFonts w:ascii="Bookman Old Style" w:hAnsi="Bookman Old Style" w:cs="Times New Roman"/>
          <w:sz w:val="28"/>
          <w:szCs w:val="28"/>
        </w:rPr>
        <w:t>es upon c</w:t>
      </w:r>
      <w:r w:rsidR="009F2CFA" w:rsidRPr="004E79FF">
        <w:rPr>
          <w:rFonts w:ascii="Bookman Old Style" w:hAnsi="Bookman Old Style" w:cs="Times New Roman"/>
          <w:sz w:val="28"/>
          <w:szCs w:val="28"/>
        </w:rPr>
        <w:t xml:space="preserve">lass </w:t>
      </w:r>
      <w:proofErr w:type="gramStart"/>
      <w:r w:rsidR="009F2CFA" w:rsidRPr="004E79FF">
        <w:rPr>
          <w:rFonts w:ascii="Bookman Old Style" w:hAnsi="Bookman Old Style" w:cs="Times New Roman"/>
          <w:sz w:val="28"/>
          <w:szCs w:val="28"/>
        </w:rPr>
        <w:t>A</w:t>
      </w:r>
      <w:proofErr w:type="gramEnd"/>
      <w:r w:rsidR="009F2CFA" w:rsidRPr="004E79FF">
        <w:rPr>
          <w:rFonts w:ascii="Bookman Old Style" w:hAnsi="Bookman Old Style" w:cs="Times New Roman"/>
          <w:sz w:val="28"/>
          <w:szCs w:val="28"/>
        </w:rPr>
        <w:t xml:space="preserve"> </w:t>
      </w:r>
      <w:r w:rsidR="00C605AB" w:rsidRPr="004E79FF">
        <w:rPr>
          <w:rFonts w:ascii="Bookman Old Style" w:hAnsi="Bookman Old Style" w:cs="Times New Roman"/>
          <w:sz w:val="28"/>
          <w:szCs w:val="28"/>
        </w:rPr>
        <w:t xml:space="preserve">when contrasted </w:t>
      </w:r>
      <w:r w:rsidR="00C605AB" w:rsidRPr="004E79FF">
        <w:rPr>
          <w:rFonts w:ascii="Bookman Old Style" w:hAnsi="Bookman Old Style" w:cs="Times New Roman"/>
          <w:sz w:val="28"/>
          <w:szCs w:val="28"/>
        </w:rPr>
        <w:lastRenderedPageBreak/>
        <w:t>with</w:t>
      </w:r>
      <w:r w:rsidR="00F42792">
        <w:rPr>
          <w:rFonts w:ascii="Bookman Old Style" w:hAnsi="Bookman Old Style" w:cs="Times New Roman"/>
          <w:sz w:val="28"/>
          <w:szCs w:val="28"/>
        </w:rPr>
        <w:t xml:space="preserve"> its</w:t>
      </w:r>
      <w:r w:rsidR="00C605AB" w:rsidRPr="004E79FF">
        <w:rPr>
          <w:rFonts w:ascii="Bookman Old Style" w:hAnsi="Bookman Old Style" w:cs="Times New Roman"/>
          <w:sz w:val="28"/>
          <w:szCs w:val="28"/>
        </w:rPr>
        <w:t xml:space="preserve"> unfavourable results against class B constitute </w:t>
      </w:r>
      <w:r w:rsidR="00C605AB" w:rsidRPr="004E79FF">
        <w:rPr>
          <w:rFonts w:ascii="Bookman Old Style" w:hAnsi="Bookman Old Style" w:cs="Times New Roman"/>
          <w:i/>
          <w:sz w:val="28"/>
          <w:szCs w:val="28"/>
        </w:rPr>
        <w:t xml:space="preserve">discrimination.  </w:t>
      </w:r>
      <w:r w:rsidR="00C605AB" w:rsidRPr="004E79FF">
        <w:rPr>
          <w:rFonts w:ascii="Bookman Old Style" w:hAnsi="Bookman Old Style" w:cs="Times New Roman"/>
          <w:sz w:val="28"/>
          <w:szCs w:val="28"/>
        </w:rPr>
        <w:t xml:space="preserve">On the other hand, the </w:t>
      </w:r>
      <w:r w:rsidR="00EB404F" w:rsidRPr="004E79FF">
        <w:rPr>
          <w:rFonts w:ascii="Bookman Old Style" w:hAnsi="Bookman Old Style" w:cs="Times New Roman"/>
          <w:sz w:val="28"/>
          <w:szCs w:val="28"/>
        </w:rPr>
        <w:t>Respondent</w:t>
      </w:r>
      <w:r w:rsidR="00C605AB" w:rsidRPr="004E79FF">
        <w:rPr>
          <w:rFonts w:ascii="Bookman Old Style" w:hAnsi="Bookman Old Style" w:cs="Times New Roman"/>
          <w:sz w:val="28"/>
          <w:szCs w:val="28"/>
        </w:rPr>
        <w:t xml:space="preserve">s advance a counter view that the classification was an act of </w:t>
      </w:r>
      <w:r w:rsidR="00C605AB" w:rsidRPr="004E79FF">
        <w:rPr>
          <w:rFonts w:ascii="Bookman Old Style" w:hAnsi="Bookman Old Style" w:cs="Times New Roman"/>
          <w:i/>
          <w:sz w:val="28"/>
          <w:szCs w:val="28"/>
        </w:rPr>
        <w:t xml:space="preserve">mere differentiation </w:t>
      </w:r>
      <w:r w:rsidR="00C605AB" w:rsidRPr="004E79FF">
        <w:rPr>
          <w:rFonts w:ascii="Bookman Old Style" w:hAnsi="Bookman Old Style" w:cs="Times New Roman"/>
          <w:sz w:val="28"/>
          <w:szCs w:val="28"/>
        </w:rPr>
        <w:t>among the beneficiaries of the loan scheme</w:t>
      </w:r>
      <w:r w:rsidR="009F7225" w:rsidRPr="004E79FF">
        <w:rPr>
          <w:rFonts w:ascii="Bookman Old Style" w:hAnsi="Bookman Old Style" w:cs="Times New Roman"/>
          <w:sz w:val="28"/>
          <w:szCs w:val="28"/>
        </w:rPr>
        <w:t xml:space="preserve"> and that it was intended for the achievement of </w:t>
      </w:r>
      <w:r w:rsidR="00D22D67" w:rsidRPr="004E79FF">
        <w:rPr>
          <w:rFonts w:ascii="Bookman Old Style" w:hAnsi="Bookman Old Style" w:cs="Times New Roman"/>
          <w:sz w:val="28"/>
          <w:szCs w:val="28"/>
        </w:rPr>
        <w:t>a goal that</w:t>
      </w:r>
      <w:r w:rsidR="00BC6EF3" w:rsidRPr="004E79FF">
        <w:rPr>
          <w:rFonts w:ascii="Bookman Old Style" w:hAnsi="Bookman Old Style" w:cs="Times New Roman"/>
          <w:sz w:val="28"/>
          <w:szCs w:val="28"/>
        </w:rPr>
        <w:t xml:space="preserve"> would be in the national interest.</w:t>
      </w:r>
    </w:p>
    <w:p w:rsidR="00C1588B" w:rsidRPr="004E79FF" w:rsidRDefault="00C1588B" w:rsidP="00AD58BE">
      <w:pPr>
        <w:spacing w:line="360" w:lineRule="auto"/>
        <w:jc w:val="both"/>
        <w:rPr>
          <w:rFonts w:ascii="Bookman Old Style" w:hAnsi="Bookman Old Style" w:cs="Times New Roman"/>
          <w:sz w:val="28"/>
          <w:szCs w:val="28"/>
        </w:rPr>
      </w:pPr>
    </w:p>
    <w:p w:rsidR="00036C1B" w:rsidRDefault="007948A8" w:rsidP="00AD58BE">
      <w:pPr>
        <w:spacing w:line="360" w:lineRule="auto"/>
        <w:jc w:val="both"/>
        <w:rPr>
          <w:rFonts w:ascii="Bookman Old Style" w:hAnsi="Bookman Old Style" w:cs="Times New Roman"/>
          <w:sz w:val="28"/>
          <w:szCs w:val="28"/>
        </w:rPr>
      </w:pPr>
      <w:r>
        <w:rPr>
          <w:rFonts w:ascii="Bookman Old Style" w:hAnsi="Bookman Old Style" w:cs="Times New Roman"/>
          <w:b/>
          <w:sz w:val="24"/>
          <w:szCs w:val="24"/>
        </w:rPr>
        <w:t>[40]</w:t>
      </w:r>
      <w:r>
        <w:rPr>
          <w:rFonts w:ascii="Bookman Old Style" w:hAnsi="Bookman Old Style" w:cs="Times New Roman"/>
          <w:b/>
          <w:sz w:val="24"/>
          <w:szCs w:val="24"/>
        </w:rPr>
        <w:tab/>
      </w:r>
      <w:r w:rsidR="00112DD4" w:rsidRPr="004E79FF">
        <w:rPr>
          <w:rFonts w:ascii="Bookman Old Style" w:hAnsi="Bookman Old Style" w:cs="Times New Roman"/>
          <w:sz w:val="28"/>
          <w:szCs w:val="28"/>
        </w:rPr>
        <w:t>The two terms</w:t>
      </w:r>
      <w:r w:rsidR="00B444D2" w:rsidRPr="004E79FF">
        <w:rPr>
          <w:rFonts w:ascii="Bookman Old Style" w:hAnsi="Bookman Old Style" w:cs="Times New Roman"/>
          <w:sz w:val="28"/>
          <w:szCs w:val="28"/>
        </w:rPr>
        <w:t xml:space="preserve"> should be comprehended within their constitutional meanings as opposed to their ordinary dictionary definitions.</w:t>
      </w:r>
      <w:r w:rsidR="0065146E" w:rsidRPr="004E79FF">
        <w:rPr>
          <w:rFonts w:ascii="Bookman Old Style" w:hAnsi="Bookman Old Style" w:cs="Times New Roman"/>
          <w:sz w:val="28"/>
          <w:szCs w:val="28"/>
        </w:rPr>
        <w:t xml:space="preserve">  The approach would culminate into a discovery of the common law genesis of </w:t>
      </w:r>
      <w:r w:rsidR="0065146E" w:rsidRPr="004E79FF">
        <w:rPr>
          <w:rFonts w:ascii="Bookman Old Style" w:hAnsi="Bookman Old Style" w:cs="Times New Roman"/>
          <w:i/>
          <w:sz w:val="28"/>
          <w:szCs w:val="28"/>
        </w:rPr>
        <w:t xml:space="preserve">discrimination </w:t>
      </w:r>
      <w:r w:rsidR="0065146E" w:rsidRPr="004E79FF">
        <w:rPr>
          <w:rFonts w:ascii="Bookman Old Style" w:hAnsi="Bookman Old Style" w:cs="Times New Roman"/>
          <w:sz w:val="28"/>
          <w:szCs w:val="28"/>
        </w:rPr>
        <w:t xml:space="preserve">and subsequently its evolvement </w:t>
      </w:r>
      <w:r w:rsidR="00F617E7" w:rsidRPr="004E79FF">
        <w:rPr>
          <w:rFonts w:ascii="Bookman Old Style" w:hAnsi="Bookman Old Style" w:cs="Times New Roman"/>
          <w:sz w:val="28"/>
          <w:szCs w:val="28"/>
        </w:rPr>
        <w:t>since</w:t>
      </w:r>
      <w:r w:rsidR="008E28F4" w:rsidRPr="004E79FF">
        <w:rPr>
          <w:rFonts w:ascii="Bookman Old Style" w:hAnsi="Bookman Old Style" w:cs="Times New Roman"/>
          <w:sz w:val="28"/>
          <w:szCs w:val="28"/>
        </w:rPr>
        <w:t xml:space="preserve"> the ancient</w:t>
      </w:r>
      <w:r w:rsidR="00F617E7" w:rsidRPr="004E79FF">
        <w:rPr>
          <w:rFonts w:ascii="Bookman Old Style" w:hAnsi="Bookman Old Style" w:cs="Times New Roman"/>
          <w:sz w:val="28"/>
          <w:szCs w:val="28"/>
        </w:rPr>
        <w:t>,</w:t>
      </w:r>
      <w:r w:rsidR="008426AA">
        <w:rPr>
          <w:rFonts w:ascii="Bookman Old Style" w:hAnsi="Bookman Old Style" w:cs="Times New Roman"/>
          <w:sz w:val="28"/>
          <w:szCs w:val="28"/>
        </w:rPr>
        <w:t xml:space="preserve"> </w:t>
      </w:r>
      <w:r w:rsidR="008E28F4" w:rsidRPr="004E79FF">
        <w:rPr>
          <w:rFonts w:ascii="Bookman Old Style" w:hAnsi="Bookman Old Style" w:cs="Times New Roman"/>
          <w:sz w:val="28"/>
          <w:szCs w:val="28"/>
        </w:rPr>
        <w:t>medieval</w:t>
      </w:r>
      <w:r w:rsidR="002076BD" w:rsidRPr="004E79FF">
        <w:rPr>
          <w:rFonts w:ascii="Bookman Old Style" w:hAnsi="Bookman Old Style" w:cs="Times New Roman"/>
          <w:sz w:val="28"/>
          <w:szCs w:val="28"/>
        </w:rPr>
        <w:t xml:space="preserve"> and during the industrial revolution</w:t>
      </w:r>
      <w:r w:rsidR="008E28F4" w:rsidRPr="004E79FF">
        <w:rPr>
          <w:rFonts w:ascii="Bookman Old Style" w:hAnsi="Bookman Old Style" w:cs="Times New Roman"/>
          <w:sz w:val="28"/>
          <w:szCs w:val="28"/>
        </w:rPr>
        <w:t xml:space="preserve"> times</w:t>
      </w:r>
      <w:r w:rsidR="002076BD" w:rsidRPr="004E79FF">
        <w:rPr>
          <w:rStyle w:val="FootnoteReference"/>
          <w:rFonts w:ascii="Bookman Old Style" w:hAnsi="Bookman Old Style" w:cs="Times New Roman"/>
          <w:sz w:val="28"/>
          <w:szCs w:val="28"/>
        </w:rPr>
        <w:footnoteReference w:id="7"/>
      </w:r>
      <w:r w:rsidR="002076BD" w:rsidRPr="004E79FF">
        <w:rPr>
          <w:rFonts w:ascii="Bookman Old Style" w:hAnsi="Bookman Old Style" w:cs="Times New Roman"/>
          <w:sz w:val="28"/>
          <w:szCs w:val="28"/>
        </w:rPr>
        <w:t>.</w:t>
      </w:r>
      <w:r w:rsidR="002049CE" w:rsidRPr="004E79FF">
        <w:rPr>
          <w:rFonts w:ascii="Bookman Old Style" w:hAnsi="Bookman Old Style" w:cs="Times New Roman"/>
          <w:sz w:val="28"/>
          <w:szCs w:val="28"/>
        </w:rPr>
        <w:t xml:space="preserve">  The trend was authored by the pressing challenge for the ascertainme</w:t>
      </w:r>
      <w:r w:rsidR="00F42792">
        <w:rPr>
          <w:rFonts w:ascii="Bookman Old Style" w:hAnsi="Bookman Old Style" w:cs="Times New Roman"/>
          <w:sz w:val="28"/>
          <w:szCs w:val="28"/>
        </w:rPr>
        <w:t xml:space="preserve">nt </w:t>
      </w:r>
      <w:proofErr w:type="gramStart"/>
      <w:r w:rsidR="00F42792">
        <w:rPr>
          <w:rFonts w:ascii="Bookman Old Style" w:hAnsi="Bookman Old Style" w:cs="Times New Roman"/>
          <w:sz w:val="28"/>
          <w:szCs w:val="28"/>
        </w:rPr>
        <w:t>of</w:t>
      </w:r>
      <w:r w:rsidR="000037BF" w:rsidRPr="004E79FF">
        <w:rPr>
          <w:rFonts w:ascii="Bookman Old Style" w:hAnsi="Bookman Old Style" w:cs="Times New Roman"/>
          <w:sz w:val="28"/>
          <w:szCs w:val="28"/>
        </w:rPr>
        <w:t xml:space="preserve"> </w:t>
      </w:r>
      <w:r w:rsidR="00364A10">
        <w:rPr>
          <w:rFonts w:ascii="Bookman Old Style" w:hAnsi="Bookman Old Style" w:cs="Times New Roman"/>
          <w:sz w:val="28"/>
          <w:szCs w:val="28"/>
        </w:rPr>
        <w:t>,</w:t>
      </w:r>
      <w:proofErr w:type="gramEnd"/>
      <w:r w:rsidR="000037BF" w:rsidRPr="004E79FF">
        <w:rPr>
          <w:rFonts w:ascii="Bookman Old Style" w:hAnsi="Bookman Old Style" w:cs="Times New Roman"/>
          <w:sz w:val="28"/>
          <w:szCs w:val="28"/>
        </w:rPr>
        <w:t xml:space="preserve"> and fundamental freedoms.  This applied in particular over the question of the </w:t>
      </w:r>
      <w:r w:rsidR="000037BF" w:rsidRPr="004E79FF">
        <w:rPr>
          <w:rFonts w:ascii="Bookman Old Style" w:hAnsi="Bookman Old Style" w:cs="Times New Roman"/>
          <w:i/>
          <w:sz w:val="28"/>
          <w:szCs w:val="28"/>
        </w:rPr>
        <w:t>right of equality among the human kind, right of freedom of people from discrimination and</w:t>
      </w:r>
      <w:r w:rsidR="005C280C" w:rsidRPr="004E79FF">
        <w:rPr>
          <w:rFonts w:ascii="Bookman Old Style" w:hAnsi="Bookman Old Style" w:cs="Times New Roman"/>
          <w:i/>
          <w:sz w:val="28"/>
          <w:szCs w:val="28"/>
        </w:rPr>
        <w:t xml:space="preserve"> limitations thereof.</w:t>
      </w:r>
      <w:r w:rsidR="005C280C" w:rsidRPr="004E79FF">
        <w:rPr>
          <w:rFonts w:ascii="Bookman Old Style" w:hAnsi="Bookman Old Style" w:cs="Times New Roman"/>
          <w:sz w:val="28"/>
          <w:szCs w:val="28"/>
        </w:rPr>
        <w:t xml:space="preserve">  Resultantly</w:t>
      </w:r>
      <w:r w:rsidR="003E0F2D" w:rsidRPr="004E79FF">
        <w:rPr>
          <w:rFonts w:ascii="Bookman Old Style" w:hAnsi="Bookman Old Style" w:cs="Times New Roman"/>
          <w:sz w:val="28"/>
          <w:szCs w:val="28"/>
        </w:rPr>
        <w:t>,</w:t>
      </w:r>
      <w:r w:rsidR="005C280C" w:rsidRPr="004E79FF">
        <w:rPr>
          <w:rFonts w:ascii="Bookman Old Style" w:hAnsi="Bookman Old Style" w:cs="Times New Roman"/>
          <w:sz w:val="28"/>
          <w:szCs w:val="28"/>
        </w:rPr>
        <w:t xml:space="preserve"> these rights were</w:t>
      </w:r>
      <w:r w:rsidR="003E0F2D" w:rsidRPr="004E79FF">
        <w:rPr>
          <w:rFonts w:ascii="Bookman Old Style" w:hAnsi="Bookman Old Style" w:cs="Times New Roman"/>
          <w:sz w:val="28"/>
          <w:szCs w:val="28"/>
        </w:rPr>
        <w:t xml:space="preserve"> throughout the centuries progressively</w:t>
      </w:r>
      <w:r w:rsidR="005C280C" w:rsidRPr="004E79FF">
        <w:rPr>
          <w:rFonts w:ascii="Bookman Old Style" w:hAnsi="Bookman Old Style" w:cs="Times New Roman"/>
          <w:sz w:val="28"/>
          <w:szCs w:val="28"/>
        </w:rPr>
        <w:t xml:space="preserve"> acknowledged in</w:t>
      </w:r>
      <w:r w:rsidR="003E0F2D" w:rsidRPr="004E79FF">
        <w:rPr>
          <w:rFonts w:ascii="Bookman Old Style" w:hAnsi="Bookman Old Style" w:cs="Times New Roman"/>
          <w:sz w:val="28"/>
          <w:szCs w:val="28"/>
        </w:rPr>
        <w:t xml:space="preserve"> publications which to date exist as the primary sources of </w:t>
      </w:r>
      <w:r w:rsidR="00E275A3" w:rsidRPr="004E79FF">
        <w:rPr>
          <w:rFonts w:ascii="Bookman Old Style" w:hAnsi="Bookman Old Style" w:cs="Times New Roman"/>
          <w:sz w:val="28"/>
          <w:szCs w:val="28"/>
        </w:rPr>
        <w:t xml:space="preserve">recognition of human rights.  Amongst </w:t>
      </w:r>
      <w:r w:rsidR="008A5DBD" w:rsidRPr="004E79FF">
        <w:rPr>
          <w:rFonts w:ascii="Bookman Old Style" w:hAnsi="Bookman Old Style" w:cs="Times New Roman"/>
          <w:sz w:val="28"/>
          <w:szCs w:val="28"/>
        </w:rPr>
        <w:t>the notable</w:t>
      </w:r>
      <w:r w:rsidR="00E275A3" w:rsidRPr="004E79FF">
        <w:rPr>
          <w:rFonts w:ascii="Bookman Old Style" w:hAnsi="Bookman Old Style" w:cs="Times New Roman"/>
          <w:sz w:val="28"/>
          <w:szCs w:val="28"/>
        </w:rPr>
        <w:t xml:space="preserve"> would be the</w:t>
      </w:r>
      <w:r w:rsidR="004C7D84">
        <w:rPr>
          <w:rFonts w:ascii="Bookman Old Style" w:hAnsi="Bookman Old Style" w:cs="Times New Roman"/>
          <w:sz w:val="28"/>
          <w:szCs w:val="28"/>
        </w:rPr>
        <w:t xml:space="preserve"> philosophical </w:t>
      </w:r>
      <w:r w:rsidR="00355F35" w:rsidRPr="004C7D84">
        <w:rPr>
          <w:rFonts w:ascii="Bookman Old Style" w:hAnsi="Bookman Old Style" w:cs="Times New Roman"/>
          <w:sz w:val="28"/>
          <w:szCs w:val="28"/>
        </w:rPr>
        <w:t>writings</w:t>
      </w:r>
      <w:r w:rsidR="00355F35" w:rsidRPr="004C7D84">
        <w:rPr>
          <w:rStyle w:val="FootnoteReference"/>
          <w:rFonts w:ascii="Bookman Old Style" w:hAnsi="Bookman Old Style" w:cs="Times New Roman"/>
          <w:sz w:val="28"/>
          <w:szCs w:val="28"/>
        </w:rPr>
        <w:footnoteReference w:id="8"/>
      </w:r>
      <w:r w:rsidR="00364A10" w:rsidRPr="004C7D84">
        <w:rPr>
          <w:rFonts w:ascii="Bookman Old Style" w:hAnsi="Bookman Old Style" w:cs="Times New Roman"/>
          <w:sz w:val="28"/>
          <w:szCs w:val="28"/>
        </w:rPr>
        <w:t xml:space="preserve"> Magna </w:t>
      </w:r>
      <w:proofErr w:type="spellStart"/>
      <w:r w:rsidR="00364A10" w:rsidRPr="004C7D84">
        <w:rPr>
          <w:rFonts w:ascii="Bookman Old Style" w:hAnsi="Bookman Old Style" w:cs="Times New Roman"/>
          <w:sz w:val="28"/>
          <w:szCs w:val="28"/>
        </w:rPr>
        <w:t>C</w:t>
      </w:r>
      <w:r w:rsidR="00E275A3" w:rsidRPr="004C7D84">
        <w:rPr>
          <w:rFonts w:ascii="Bookman Old Style" w:hAnsi="Bookman Old Style" w:cs="Times New Roman"/>
          <w:sz w:val="28"/>
          <w:szCs w:val="28"/>
        </w:rPr>
        <w:t>art</w:t>
      </w:r>
      <w:r w:rsidR="00355F35" w:rsidRPr="004C7D84">
        <w:rPr>
          <w:rFonts w:ascii="Bookman Old Style" w:hAnsi="Bookman Old Style" w:cs="Times New Roman"/>
          <w:sz w:val="28"/>
          <w:szCs w:val="28"/>
        </w:rPr>
        <w:t>a</w:t>
      </w:r>
      <w:proofErr w:type="spellEnd"/>
      <w:r w:rsidR="00355F35" w:rsidRPr="004C7D84">
        <w:rPr>
          <w:rFonts w:ascii="Bookman Old Style" w:hAnsi="Bookman Old Style" w:cs="Times New Roman"/>
          <w:sz w:val="28"/>
          <w:szCs w:val="28"/>
        </w:rPr>
        <w:t xml:space="preserve"> </w:t>
      </w:r>
      <w:proofErr w:type="spellStart"/>
      <w:r w:rsidR="00364A10" w:rsidRPr="004C7D84">
        <w:rPr>
          <w:rFonts w:ascii="Bookman Old Style" w:hAnsi="Bookman Old Style" w:cs="Times New Roman"/>
          <w:sz w:val="28"/>
          <w:szCs w:val="28"/>
        </w:rPr>
        <w:t>L</w:t>
      </w:r>
      <w:r w:rsidR="00355F35" w:rsidRPr="004C7D84">
        <w:rPr>
          <w:rFonts w:ascii="Bookman Old Style" w:hAnsi="Bookman Old Style" w:cs="Times New Roman"/>
          <w:sz w:val="28"/>
          <w:szCs w:val="28"/>
        </w:rPr>
        <w:t>iberatum</w:t>
      </w:r>
      <w:proofErr w:type="spellEnd"/>
      <w:r w:rsidR="00853CCD" w:rsidRPr="004C7D84">
        <w:rPr>
          <w:rStyle w:val="FootnoteReference"/>
          <w:rFonts w:ascii="Bookman Old Style" w:hAnsi="Bookman Old Style" w:cs="Times New Roman"/>
          <w:sz w:val="28"/>
          <w:szCs w:val="28"/>
        </w:rPr>
        <w:footnoteReference w:id="9"/>
      </w:r>
      <w:r w:rsidR="00996CE2" w:rsidRPr="004C7D84">
        <w:rPr>
          <w:rFonts w:ascii="Bookman Old Style" w:hAnsi="Bookman Old Style" w:cs="Times New Roman"/>
          <w:sz w:val="28"/>
          <w:szCs w:val="28"/>
        </w:rPr>
        <w:t>,</w:t>
      </w:r>
      <w:r w:rsidR="00C51B91">
        <w:rPr>
          <w:rFonts w:ascii="Bookman Old Style" w:hAnsi="Bookman Old Style" w:cs="Times New Roman"/>
          <w:sz w:val="28"/>
          <w:szCs w:val="28"/>
        </w:rPr>
        <w:t xml:space="preserve"> </w:t>
      </w:r>
      <w:r w:rsidR="008A5DBD" w:rsidRPr="004E79FF">
        <w:rPr>
          <w:rFonts w:ascii="Bookman Old Style" w:hAnsi="Bookman Old Style" w:cs="Times New Roman"/>
          <w:sz w:val="28"/>
          <w:szCs w:val="28"/>
        </w:rPr>
        <w:t>The</w:t>
      </w:r>
      <w:r w:rsidR="00006B7B" w:rsidRPr="004E79FF">
        <w:rPr>
          <w:rFonts w:ascii="Bookman Old Style" w:hAnsi="Bookman Old Style" w:cs="Times New Roman"/>
          <w:sz w:val="28"/>
          <w:szCs w:val="28"/>
        </w:rPr>
        <w:t xml:space="preserve"> post French</w:t>
      </w:r>
      <w:r w:rsidR="00F42792">
        <w:rPr>
          <w:rFonts w:ascii="Bookman Old Style" w:hAnsi="Bookman Old Style" w:cs="Times New Roman"/>
          <w:sz w:val="28"/>
          <w:szCs w:val="28"/>
        </w:rPr>
        <w:t xml:space="preserve"> Revolution D</w:t>
      </w:r>
      <w:r w:rsidR="00C51B91">
        <w:rPr>
          <w:rFonts w:ascii="Bookman Old Style" w:hAnsi="Bookman Old Style" w:cs="Times New Roman"/>
          <w:sz w:val="28"/>
          <w:szCs w:val="28"/>
        </w:rPr>
        <w:t>eclaration of the R</w:t>
      </w:r>
      <w:r w:rsidR="008A5DBD" w:rsidRPr="004E79FF">
        <w:rPr>
          <w:rFonts w:ascii="Bookman Old Style" w:hAnsi="Bookman Old Style" w:cs="Times New Roman"/>
          <w:sz w:val="28"/>
          <w:szCs w:val="28"/>
        </w:rPr>
        <w:t>ights of Man and of the citizens</w:t>
      </w:r>
      <w:r w:rsidR="008A5DBD" w:rsidRPr="004E79FF">
        <w:rPr>
          <w:rStyle w:val="FootnoteReference"/>
          <w:rFonts w:ascii="Bookman Old Style" w:hAnsi="Bookman Old Style" w:cs="Times New Roman"/>
          <w:sz w:val="28"/>
          <w:szCs w:val="28"/>
        </w:rPr>
        <w:footnoteReference w:id="10"/>
      </w:r>
      <w:r w:rsidR="004756F4" w:rsidRPr="004E79FF">
        <w:rPr>
          <w:rFonts w:ascii="Bookman Old Style" w:hAnsi="Bookman Old Style" w:cs="Times New Roman"/>
          <w:sz w:val="28"/>
          <w:szCs w:val="28"/>
        </w:rPr>
        <w:t xml:space="preserve"> which specifically proclaimed rights of men on </w:t>
      </w:r>
      <w:r w:rsidR="004756F4" w:rsidRPr="004E79FF">
        <w:rPr>
          <w:rFonts w:ascii="Bookman Old Style" w:hAnsi="Bookman Old Style" w:cs="Times New Roman"/>
          <w:i/>
          <w:sz w:val="28"/>
          <w:szCs w:val="28"/>
        </w:rPr>
        <w:t xml:space="preserve">equality, freedom </w:t>
      </w:r>
      <w:r w:rsidR="004756F4" w:rsidRPr="004E79FF">
        <w:rPr>
          <w:rFonts w:ascii="Bookman Old Style" w:hAnsi="Bookman Old Style" w:cs="Times New Roman"/>
          <w:i/>
          <w:sz w:val="28"/>
          <w:szCs w:val="28"/>
        </w:rPr>
        <w:lastRenderedPageBreak/>
        <w:t xml:space="preserve">and </w:t>
      </w:r>
      <w:r w:rsidR="00266D48">
        <w:rPr>
          <w:rFonts w:ascii="Bookman Old Style" w:hAnsi="Bookman Old Style" w:cs="Times New Roman"/>
          <w:sz w:val="28"/>
          <w:szCs w:val="28"/>
        </w:rPr>
        <w:t xml:space="preserve">liberty. In the </w:t>
      </w:r>
      <w:r w:rsidR="000C1AE2">
        <w:rPr>
          <w:rFonts w:ascii="Bookman Old Style" w:hAnsi="Bookman Old Style" w:cs="Times New Roman"/>
          <w:sz w:val="28"/>
          <w:szCs w:val="28"/>
        </w:rPr>
        <w:t>modern</w:t>
      </w:r>
      <w:r w:rsidR="00266D48">
        <w:rPr>
          <w:rFonts w:ascii="Bookman Old Style" w:hAnsi="Bookman Old Style" w:cs="Times New Roman"/>
          <w:sz w:val="28"/>
          <w:szCs w:val="28"/>
        </w:rPr>
        <w:t xml:space="preserve"> times, su</w:t>
      </w:r>
      <w:r w:rsidR="000C1AE2">
        <w:rPr>
          <w:rFonts w:ascii="Bookman Old Style" w:hAnsi="Bookman Old Style" w:cs="Times New Roman"/>
          <w:sz w:val="28"/>
          <w:szCs w:val="28"/>
        </w:rPr>
        <w:t>c</w:t>
      </w:r>
      <w:r w:rsidR="00266D48">
        <w:rPr>
          <w:rFonts w:ascii="Bookman Old Style" w:hAnsi="Bookman Old Style" w:cs="Times New Roman"/>
          <w:sz w:val="28"/>
          <w:szCs w:val="28"/>
        </w:rPr>
        <w:t xml:space="preserve">h </w:t>
      </w:r>
      <w:r w:rsidR="000C1AE2">
        <w:rPr>
          <w:rFonts w:ascii="Bookman Old Style" w:hAnsi="Bookman Old Style" w:cs="Times New Roman"/>
          <w:sz w:val="28"/>
          <w:szCs w:val="28"/>
        </w:rPr>
        <w:t>sacrosanct</w:t>
      </w:r>
      <w:r w:rsidR="00266D48">
        <w:rPr>
          <w:rFonts w:ascii="Bookman Old Style" w:hAnsi="Bookman Old Style" w:cs="Times New Roman"/>
          <w:sz w:val="28"/>
          <w:szCs w:val="28"/>
        </w:rPr>
        <w:t xml:space="preserve"> </w:t>
      </w:r>
      <w:r w:rsidR="000C1AE2">
        <w:rPr>
          <w:rFonts w:ascii="Bookman Old Style" w:hAnsi="Bookman Old Style" w:cs="Times New Roman"/>
          <w:sz w:val="28"/>
          <w:szCs w:val="28"/>
        </w:rPr>
        <w:t>acknowledgements</w:t>
      </w:r>
      <w:r w:rsidR="00266D48">
        <w:rPr>
          <w:rFonts w:ascii="Bookman Old Style" w:hAnsi="Bookman Old Style" w:cs="Times New Roman"/>
          <w:sz w:val="28"/>
          <w:szCs w:val="28"/>
        </w:rPr>
        <w:t xml:space="preserve"> were </w:t>
      </w:r>
      <w:r w:rsidR="00266D48" w:rsidRPr="000C1AE2">
        <w:rPr>
          <w:rFonts w:ascii="Bookman Old Style" w:hAnsi="Bookman Old Style" w:cs="Times New Roman"/>
          <w:i/>
          <w:sz w:val="28"/>
          <w:szCs w:val="28"/>
        </w:rPr>
        <w:t>int</w:t>
      </w:r>
      <w:r w:rsidR="00C51B91">
        <w:rPr>
          <w:rFonts w:ascii="Bookman Old Style" w:hAnsi="Bookman Old Style" w:cs="Times New Roman"/>
          <w:i/>
          <w:sz w:val="28"/>
          <w:szCs w:val="28"/>
        </w:rPr>
        <w:t>er</w:t>
      </w:r>
      <w:r w:rsidR="00266D48" w:rsidRPr="000C1AE2">
        <w:rPr>
          <w:rFonts w:ascii="Bookman Old Style" w:hAnsi="Bookman Old Style" w:cs="Times New Roman"/>
          <w:i/>
          <w:sz w:val="28"/>
          <w:szCs w:val="28"/>
        </w:rPr>
        <w:t xml:space="preserve"> alia</w:t>
      </w:r>
      <w:r w:rsidR="00266D48">
        <w:rPr>
          <w:rFonts w:ascii="Bookman Old Style" w:hAnsi="Bookman Old Style" w:cs="Times New Roman"/>
          <w:sz w:val="28"/>
          <w:szCs w:val="28"/>
        </w:rPr>
        <w:t xml:space="preserve"> made through </w:t>
      </w:r>
      <w:r w:rsidR="000C1AE2">
        <w:rPr>
          <w:rFonts w:ascii="Bookman Old Style" w:hAnsi="Bookman Old Style" w:cs="Times New Roman"/>
          <w:sz w:val="28"/>
          <w:szCs w:val="28"/>
        </w:rPr>
        <w:t>t</w:t>
      </w:r>
      <w:r w:rsidR="00996CE2" w:rsidRPr="004E79FF">
        <w:rPr>
          <w:rFonts w:ascii="Bookman Old Style" w:hAnsi="Bookman Old Style" w:cs="Times New Roman"/>
          <w:sz w:val="28"/>
          <w:szCs w:val="28"/>
        </w:rPr>
        <w:t>he Lesotho Human Rights Act</w:t>
      </w:r>
      <w:r w:rsidR="00996CE2" w:rsidRPr="004E79FF">
        <w:rPr>
          <w:rStyle w:val="FootnoteReference"/>
          <w:rFonts w:ascii="Bookman Old Style" w:hAnsi="Bookman Old Style" w:cs="Times New Roman"/>
          <w:sz w:val="28"/>
          <w:szCs w:val="28"/>
        </w:rPr>
        <w:footnoteReference w:id="11"/>
      </w:r>
      <w:r w:rsidR="00564F03" w:rsidRPr="004E79FF">
        <w:rPr>
          <w:rFonts w:ascii="Bookman Old Style" w:hAnsi="Bookman Old Style" w:cs="Times New Roman"/>
          <w:sz w:val="28"/>
          <w:szCs w:val="28"/>
        </w:rPr>
        <w:t xml:space="preserve">, International Covenant on Civil </w:t>
      </w:r>
      <w:r w:rsidR="00D04300" w:rsidRPr="004E79FF">
        <w:rPr>
          <w:rFonts w:ascii="Bookman Old Style" w:hAnsi="Bookman Old Style" w:cs="Times New Roman"/>
          <w:sz w:val="28"/>
          <w:szCs w:val="28"/>
        </w:rPr>
        <w:t>and</w:t>
      </w:r>
      <w:r w:rsidR="00724DD5" w:rsidRPr="004E79FF">
        <w:rPr>
          <w:rFonts w:ascii="Bookman Old Style" w:hAnsi="Bookman Old Style" w:cs="Times New Roman"/>
          <w:sz w:val="28"/>
          <w:szCs w:val="28"/>
        </w:rPr>
        <w:t xml:space="preserve"> Political Rights (ICCPR)</w:t>
      </w:r>
      <w:r w:rsidR="00724DD5" w:rsidRPr="004E79FF">
        <w:rPr>
          <w:rStyle w:val="FootnoteReference"/>
          <w:rFonts w:ascii="Bookman Old Style" w:hAnsi="Bookman Old Style" w:cs="Times New Roman"/>
          <w:sz w:val="28"/>
          <w:szCs w:val="28"/>
        </w:rPr>
        <w:footnoteReference w:id="12"/>
      </w:r>
      <w:r w:rsidR="006E4ADA" w:rsidRPr="004E79FF">
        <w:rPr>
          <w:rFonts w:ascii="Bookman Old Style" w:hAnsi="Bookman Old Style" w:cs="Times New Roman"/>
          <w:sz w:val="28"/>
          <w:szCs w:val="28"/>
        </w:rPr>
        <w:t xml:space="preserve"> The Universal Declaration on Human Rights,</w:t>
      </w:r>
      <w:r w:rsidR="006E4ADA" w:rsidRPr="004E79FF">
        <w:rPr>
          <w:rStyle w:val="FootnoteReference"/>
          <w:rFonts w:ascii="Bookman Old Style" w:hAnsi="Bookman Old Style" w:cs="Times New Roman"/>
          <w:sz w:val="28"/>
          <w:szCs w:val="28"/>
        </w:rPr>
        <w:footnoteReference w:id="13"/>
      </w:r>
      <w:r w:rsidR="004756F4" w:rsidRPr="004E79FF">
        <w:rPr>
          <w:rFonts w:ascii="Bookman Old Style" w:hAnsi="Bookman Old Style" w:cs="Times New Roman"/>
          <w:sz w:val="28"/>
          <w:szCs w:val="28"/>
        </w:rPr>
        <w:t xml:space="preserve"> African Charter on Human and Peoples Rights</w:t>
      </w:r>
      <w:r w:rsidR="009F2484" w:rsidRPr="004E79FF">
        <w:rPr>
          <w:rStyle w:val="FootnoteReference"/>
          <w:rFonts w:ascii="Bookman Old Style" w:hAnsi="Bookman Old Style" w:cs="Times New Roman"/>
          <w:sz w:val="28"/>
          <w:szCs w:val="28"/>
        </w:rPr>
        <w:footnoteReference w:id="14"/>
      </w:r>
      <w:r w:rsidR="00FB7600" w:rsidRPr="004E79FF">
        <w:rPr>
          <w:rFonts w:ascii="Bookman Old Style" w:hAnsi="Bookman Old Style" w:cs="Times New Roman"/>
          <w:sz w:val="28"/>
          <w:szCs w:val="28"/>
        </w:rPr>
        <w:t>.</w:t>
      </w:r>
      <w:r w:rsidR="00531B50" w:rsidRPr="004E79FF">
        <w:rPr>
          <w:rFonts w:ascii="Bookman Old Style" w:hAnsi="Bookman Old Style" w:cs="Times New Roman"/>
          <w:sz w:val="28"/>
          <w:szCs w:val="28"/>
        </w:rPr>
        <w:t xml:space="preserve"> There are in addition</w:t>
      </w:r>
      <w:r w:rsidR="000C1AE2">
        <w:rPr>
          <w:rFonts w:ascii="Bookman Old Style" w:hAnsi="Bookman Old Style" w:cs="Times New Roman"/>
          <w:sz w:val="28"/>
          <w:szCs w:val="28"/>
        </w:rPr>
        <w:t>,</w:t>
      </w:r>
      <w:r w:rsidR="00531B50" w:rsidRPr="004E79FF">
        <w:rPr>
          <w:rFonts w:ascii="Bookman Old Style" w:hAnsi="Bookman Old Style" w:cs="Times New Roman"/>
          <w:sz w:val="28"/>
          <w:szCs w:val="28"/>
        </w:rPr>
        <w:t xml:space="preserve"> several international treaties and </w:t>
      </w:r>
      <w:r w:rsidR="009E195C" w:rsidRPr="004E79FF">
        <w:rPr>
          <w:rFonts w:ascii="Bookman Old Style" w:hAnsi="Bookman Old Style" w:cs="Times New Roman"/>
          <w:sz w:val="28"/>
          <w:szCs w:val="28"/>
        </w:rPr>
        <w:t>conventions</w:t>
      </w:r>
      <w:r w:rsidR="0057023E" w:rsidRPr="004E79FF">
        <w:rPr>
          <w:rFonts w:ascii="Bookman Old Style" w:hAnsi="Bookman Old Style" w:cs="Times New Roman"/>
          <w:sz w:val="28"/>
          <w:szCs w:val="28"/>
        </w:rPr>
        <w:t xml:space="preserve"> on same</w:t>
      </w:r>
      <w:r w:rsidR="00036C1B" w:rsidRPr="004E79FF">
        <w:rPr>
          <w:rFonts w:ascii="Bookman Old Style" w:hAnsi="Bookman Old Style" w:cs="Times New Roman"/>
          <w:sz w:val="28"/>
          <w:szCs w:val="28"/>
        </w:rPr>
        <w:t>.</w:t>
      </w:r>
    </w:p>
    <w:p w:rsidR="00C1588B" w:rsidRPr="004E79FF" w:rsidRDefault="00C1588B" w:rsidP="00AD58BE">
      <w:pPr>
        <w:spacing w:line="360" w:lineRule="auto"/>
        <w:jc w:val="both"/>
        <w:rPr>
          <w:rFonts w:ascii="Bookman Old Style" w:hAnsi="Bookman Old Style" w:cs="Times New Roman"/>
          <w:sz w:val="28"/>
          <w:szCs w:val="28"/>
        </w:rPr>
      </w:pPr>
    </w:p>
    <w:p w:rsidR="00CB5644" w:rsidRPr="004E79FF" w:rsidRDefault="007948A8" w:rsidP="00AD58BE">
      <w:pPr>
        <w:spacing w:line="360" w:lineRule="auto"/>
        <w:jc w:val="both"/>
        <w:rPr>
          <w:rFonts w:ascii="Bookman Old Style" w:hAnsi="Bookman Old Style" w:cs="Times New Roman"/>
          <w:sz w:val="28"/>
          <w:szCs w:val="28"/>
        </w:rPr>
      </w:pPr>
      <w:r>
        <w:rPr>
          <w:rFonts w:ascii="Bookman Old Style" w:hAnsi="Bookman Old Style" w:cs="Times New Roman"/>
          <w:b/>
          <w:sz w:val="24"/>
          <w:szCs w:val="24"/>
        </w:rPr>
        <w:t>[41]</w:t>
      </w:r>
      <w:r>
        <w:rPr>
          <w:rFonts w:ascii="Bookman Old Style" w:hAnsi="Bookman Old Style" w:cs="Times New Roman"/>
          <w:b/>
          <w:sz w:val="24"/>
          <w:szCs w:val="24"/>
        </w:rPr>
        <w:tab/>
      </w:r>
      <w:r w:rsidR="0057023E" w:rsidRPr="004E79FF">
        <w:rPr>
          <w:rFonts w:ascii="Bookman Old Style" w:hAnsi="Bookman Old Style" w:cs="Times New Roman"/>
          <w:sz w:val="28"/>
          <w:szCs w:val="28"/>
        </w:rPr>
        <w:t xml:space="preserve">In the Kingdom of Lesotho human rights and fundamental freedoms are catalogued for recognition, promotion and </w:t>
      </w:r>
      <w:r w:rsidR="005D6EB6" w:rsidRPr="004E79FF">
        <w:rPr>
          <w:rFonts w:ascii="Bookman Old Style" w:hAnsi="Bookman Old Style" w:cs="Times New Roman"/>
          <w:sz w:val="28"/>
          <w:szCs w:val="28"/>
        </w:rPr>
        <w:t>enforcement vertically and horizontally under Chapter II of the constitution of Lesotho</w:t>
      </w:r>
      <w:r w:rsidR="005D6EB6" w:rsidRPr="004E79FF">
        <w:rPr>
          <w:rStyle w:val="FootnoteReference"/>
          <w:rFonts w:ascii="Bookman Old Style" w:hAnsi="Bookman Old Style" w:cs="Times New Roman"/>
          <w:sz w:val="28"/>
          <w:szCs w:val="28"/>
        </w:rPr>
        <w:footnoteReference w:id="15"/>
      </w:r>
      <w:r w:rsidR="00BF6CB7" w:rsidRPr="004E79FF">
        <w:rPr>
          <w:rFonts w:ascii="Bookman Old Style" w:hAnsi="Bookman Old Style" w:cs="Times New Roman"/>
          <w:sz w:val="28"/>
          <w:szCs w:val="28"/>
        </w:rPr>
        <w:t>.  The fact that</w:t>
      </w:r>
      <w:r w:rsidR="00D23082" w:rsidRPr="004E79FF">
        <w:rPr>
          <w:rFonts w:ascii="Bookman Old Style" w:hAnsi="Bookman Old Style" w:cs="Times New Roman"/>
          <w:sz w:val="28"/>
          <w:szCs w:val="28"/>
        </w:rPr>
        <w:t xml:space="preserve"> according to the </w:t>
      </w:r>
      <w:r w:rsidR="00EB404F" w:rsidRPr="004E79FF">
        <w:rPr>
          <w:rFonts w:ascii="Bookman Old Style" w:hAnsi="Bookman Old Style" w:cs="Times New Roman"/>
          <w:sz w:val="28"/>
          <w:szCs w:val="28"/>
        </w:rPr>
        <w:t>Applicant</w:t>
      </w:r>
      <w:r w:rsidR="00D23082" w:rsidRPr="004E79FF">
        <w:rPr>
          <w:rFonts w:ascii="Bookman Old Style" w:hAnsi="Bookman Old Style" w:cs="Times New Roman"/>
          <w:sz w:val="28"/>
          <w:szCs w:val="28"/>
        </w:rPr>
        <w:t xml:space="preserve"> the classification under consideration is </w:t>
      </w:r>
      <w:r w:rsidR="00D23082" w:rsidRPr="004E79FF">
        <w:rPr>
          <w:rFonts w:ascii="Bookman Old Style" w:hAnsi="Bookman Old Style" w:cs="Times New Roman"/>
          <w:i/>
          <w:sz w:val="28"/>
          <w:szCs w:val="28"/>
        </w:rPr>
        <w:t xml:space="preserve">discriminatory </w:t>
      </w:r>
      <w:r w:rsidR="00D23082" w:rsidRPr="004E79FF">
        <w:rPr>
          <w:rFonts w:ascii="Bookman Old Style" w:hAnsi="Bookman Old Style" w:cs="Times New Roman"/>
          <w:sz w:val="28"/>
          <w:szCs w:val="28"/>
        </w:rPr>
        <w:t xml:space="preserve">whilst the </w:t>
      </w:r>
      <w:r w:rsidR="00EB404F" w:rsidRPr="004E79FF">
        <w:rPr>
          <w:rFonts w:ascii="Bookman Old Style" w:hAnsi="Bookman Old Style" w:cs="Times New Roman"/>
          <w:sz w:val="28"/>
          <w:szCs w:val="28"/>
        </w:rPr>
        <w:t>Respondent</w:t>
      </w:r>
      <w:r w:rsidR="00D23082" w:rsidRPr="004E79FF">
        <w:rPr>
          <w:rFonts w:ascii="Bookman Old Style" w:hAnsi="Bookman Old Style" w:cs="Times New Roman"/>
          <w:sz w:val="28"/>
          <w:szCs w:val="28"/>
        </w:rPr>
        <w:t xml:space="preserve">s maintain that it is </w:t>
      </w:r>
      <w:r w:rsidR="00D23082" w:rsidRPr="004E79FF">
        <w:rPr>
          <w:rFonts w:ascii="Bookman Old Style" w:hAnsi="Bookman Old Style" w:cs="Times New Roman"/>
          <w:i/>
          <w:sz w:val="28"/>
          <w:szCs w:val="28"/>
        </w:rPr>
        <w:t xml:space="preserve">merely differential </w:t>
      </w:r>
      <w:r w:rsidR="00D23082" w:rsidRPr="004E79FF">
        <w:rPr>
          <w:rFonts w:ascii="Bookman Old Style" w:hAnsi="Bookman Old Style" w:cs="Times New Roman"/>
          <w:sz w:val="28"/>
          <w:szCs w:val="28"/>
        </w:rPr>
        <w:t>renders the Court to explore relevant</w:t>
      </w:r>
      <w:r w:rsidR="00F2399E" w:rsidRPr="004E79FF">
        <w:rPr>
          <w:rFonts w:ascii="Bookman Old Style" w:hAnsi="Bookman Old Style" w:cs="Times New Roman"/>
          <w:sz w:val="28"/>
          <w:szCs w:val="28"/>
        </w:rPr>
        <w:t xml:space="preserve"> sections of the Constitution and </w:t>
      </w:r>
      <w:r w:rsidR="00F67994" w:rsidRPr="004E79FF">
        <w:rPr>
          <w:rFonts w:ascii="Bookman Old Style" w:hAnsi="Bookman Old Style" w:cs="Times New Roman"/>
          <w:sz w:val="28"/>
          <w:szCs w:val="28"/>
        </w:rPr>
        <w:t xml:space="preserve">its corresponding </w:t>
      </w:r>
      <w:r w:rsidR="00F2399E" w:rsidRPr="004E79FF">
        <w:rPr>
          <w:rFonts w:ascii="Bookman Old Style" w:hAnsi="Bookman Old Style" w:cs="Times New Roman"/>
          <w:sz w:val="28"/>
          <w:szCs w:val="28"/>
        </w:rPr>
        <w:t>jurisprudential dynamics</w:t>
      </w:r>
      <w:r w:rsidR="00F67994" w:rsidRPr="004E79FF">
        <w:rPr>
          <w:rFonts w:ascii="Bookman Old Style" w:hAnsi="Bookman Old Style" w:cs="Times New Roman"/>
          <w:sz w:val="28"/>
          <w:szCs w:val="28"/>
        </w:rPr>
        <w:t xml:space="preserve"> for</w:t>
      </w:r>
      <w:r w:rsidR="00D23082" w:rsidRPr="004E79FF">
        <w:rPr>
          <w:rFonts w:ascii="Bookman Old Style" w:hAnsi="Bookman Old Style" w:cs="Times New Roman"/>
          <w:sz w:val="28"/>
          <w:szCs w:val="28"/>
        </w:rPr>
        <w:t>guidance</w:t>
      </w:r>
      <w:r w:rsidR="00F2399E" w:rsidRPr="004E79FF">
        <w:rPr>
          <w:rFonts w:ascii="Bookman Old Style" w:hAnsi="Bookman Old Style" w:cs="Times New Roman"/>
          <w:sz w:val="28"/>
          <w:szCs w:val="28"/>
        </w:rPr>
        <w:t>.</w:t>
      </w:r>
    </w:p>
    <w:p w:rsidR="00460DD0" w:rsidRPr="004E79FF" w:rsidRDefault="00460DD0" w:rsidP="00AD58BE">
      <w:pPr>
        <w:spacing w:line="360" w:lineRule="auto"/>
        <w:jc w:val="both"/>
        <w:rPr>
          <w:rFonts w:ascii="Bookman Old Style" w:hAnsi="Bookman Old Style" w:cs="Times New Roman"/>
          <w:sz w:val="28"/>
          <w:szCs w:val="28"/>
        </w:rPr>
      </w:pPr>
    </w:p>
    <w:p w:rsidR="00F34C25" w:rsidRPr="004E79FF" w:rsidRDefault="007948A8" w:rsidP="00F34C25">
      <w:pPr>
        <w:spacing w:line="360" w:lineRule="auto"/>
        <w:jc w:val="both"/>
        <w:rPr>
          <w:rFonts w:ascii="Bookman Old Style" w:hAnsi="Bookman Old Style" w:cs="Times New Roman"/>
          <w:sz w:val="28"/>
          <w:szCs w:val="28"/>
        </w:rPr>
      </w:pPr>
      <w:r>
        <w:rPr>
          <w:rFonts w:ascii="Bookman Old Style" w:hAnsi="Bookman Old Style" w:cs="Times New Roman"/>
          <w:b/>
          <w:sz w:val="24"/>
          <w:szCs w:val="24"/>
        </w:rPr>
        <w:t>[42]</w:t>
      </w:r>
      <w:r>
        <w:rPr>
          <w:rFonts w:ascii="Bookman Old Style" w:hAnsi="Bookman Old Style" w:cs="Times New Roman"/>
          <w:b/>
          <w:sz w:val="24"/>
          <w:szCs w:val="24"/>
        </w:rPr>
        <w:tab/>
      </w:r>
      <w:r w:rsidR="00460DD0" w:rsidRPr="004E79FF">
        <w:rPr>
          <w:rFonts w:ascii="Bookman Old Style" w:hAnsi="Bookman Old Style" w:cs="Times New Roman"/>
          <w:sz w:val="28"/>
          <w:szCs w:val="28"/>
        </w:rPr>
        <w:t xml:space="preserve">The constitution conceptualizes </w:t>
      </w:r>
      <w:r w:rsidR="00460DD0" w:rsidRPr="004E79FF">
        <w:rPr>
          <w:rFonts w:ascii="Bookman Old Style" w:hAnsi="Bookman Old Style" w:cs="Times New Roman"/>
          <w:i/>
          <w:sz w:val="28"/>
          <w:szCs w:val="28"/>
        </w:rPr>
        <w:t xml:space="preserve">discrimination </w:t>
      </w:r>
      <w:r w:rsidR="00460DD0" w:rsidRPr="004E79FF">
        <w:rPr>
          <w:rFonts w:ascii="Bookman Old Style" w:hAnsi="Bookman Old Style" w:cs="Times New Roman"/>
          <w:sz w:val="28"/>
          <w:szCs w:val="28"/>
        </w:rPr>
        <w:t>and its parameters under Section 18.  To reveal the intention of the legislature</w:t>
      </w:r>
      <w:r w:rsidR="00286CB9" w:rsidRPr="004E79FF">
        <w:rPr>
          <w:rFonts w:ascii="Bookman Old Style" w:hAnsi="Bookman Old Style" w:cs="Times New Roman"/>
          <w:sz w:val="28"/>
          <w:szCs w:val="28"/>
        </w:rPr>
        <w:t xml:space="preserve"> in the section, it is headed “</w:t>
      </w:r>
      <w:r w:rsidR="00286CB9" w:rsidRPr="007B7536">
        <w:rPr>
          <w:rFonts w:ascii="Bookman Old Style" w:hAnsi="Bookman Old Style" w:cs="Times New Roman"/>
          <w:b/>
          <w:sz w:val="24"/>
          <w:szCs w:val="24"/>
        </w:rPr>
        <w:t>Freedom from Discrimination</w:t>
      </w:r>
      <w:r w:rsidR="00286CB9" w:rsidRPr="004E79FF">
        <w:rPr>
          <w:rFonts w:ascii="Bookman Old Style" w:hAnsi="Bookman Old Style" w:cs="Times New Roman"/>
          <w:sz w:val="28"/>
          <w:szCs w:val="28"/>
        </w:rPr>
        <w:t>”</w:t>
      </w:r>
      <w:r w:rsidR="008A7D33" w:rsidRPr="004E79FF">
        <w:rPr>
          <w:rFonts w:ascii="Bookman Old Style" w:hAnsi="Bookman Old Style" w:cs="Times New Roman"/>
          <w:sz w:val="28"/>
          <w:szCs w:val="28"/>
        </w:rPr>
        <w:t xml:space="preserve"> and it is accordingly</w:t>
      </w:r>
      <w:r w:rsidR="00460DD0" w:rsidRPr="004E79FF">
        <w:rPr>
          <w:rFonts w:ascii="Bookman Old Style" w:hAnsi="Bookman Old Style" w:cs="Times New Roman"/>
          <w:sz w:val="28"/>
          <w:szCs w:val="28"/>
        </w:rPr>
        <w:t xml:space="preserve"> configured:</w:t>
      </w:r>
    </w:p>
    <w:p w:rsidR="008A7D33" w:rsidRPr="007948A8" w:rsidRDefault="00F34C25" w:rsidP="00815CFA">
      <w:pPr>
        <w:spacing w:after="0" w:line="240" w:lineRule="auto"/>
        <w:ind w:firstLine="720"/>
        <w:rPr>
          <w:rFonts w:ascii="Bookman Old Style" w:hAnsi="Bookman Old Style" w:cs="Times New Roman"/>
          <w:sz w:val="24"/>
          <w:szCs w:val="24"/>
        </w:rPr>
      </w:pPr>
      <w:r w:rsidRPr="007948A8">
        <w:rPr>
          <w:rFonts w:ascii="Bookman Old Style" w:hAnsi="Bookman Old Style" w:cs="Times New Roman"/>
          <w:sz w:val="24"/>
          <w:szCs w:val="24"/>
        </w:rPr>
        <w:t xml:space="preserve">(1) </w:t>
      </w:r>
      <w:r w:rsidR="008A7D33" w:rsidRPr="007948A8">
        <w:rPr>
          <w:rFonts w:ascii="Bookman Old Style" w:hAnsi="Bookman Old Style" w:cs="Times New Roman"/>
          <w:sz w:val="24"/>
          <w:szCs w:val="24"/>
        </w:rPr>
        <w:t>Subject to the provisions of subsections</w:t>
      </w:r>
    </w:p>
    <w:p w:rsidR="00E91276" w:rsidRPr="007948A8" w:rsidRDefault="008A7D33" w:rsidP="00815CFA">
      <w:pPr>
        <w:spacing w:after="0" w:line="240" w:lineRule="auto"/>
        <w:ind w:firstLine="720"/>
        <w:rPr>
          <w:rFonts w:ascii="Bookman Old Style" w:hAnsi="Bookman Old Style" w:cs="Times New Roman"/>
          <w:sz w:val="24"/>
          <w:szCs w:val="24"/>
        </w:rPr>
      </w:pPr>
      <w:r w:rsidRPr="007948A8">
        <w:rPr>
          <w:rFonts w:ascii="Bookman Old Style" w:hAnsi="Bookman Old Style" w:cs="Times New Roman"/>
          <w:sz w:val="24"/>
          <w:szCs w:val="24"/>
        </w:rPr>
        <w:t xml:space="preserve">(4) </w:t>
      </w:r>
      <w:proofErr w:type="gramStart"/>
      <w:r w:rsidRPr="007948A8">
        <w:rPr>
          <w:rFonts w:ascii="Bookman Old Style" w:hAnsi="Bookman Old Style" w:cs="Times New Roman"/>
          <w:sz w:val="24"/>
          <w:szCs w:val="24"/>
        </w:rPr>
        <w:t>and</w:t>
      </w:r>
      <w:proofErr w:type="gramEnd"/>
      <w:r w:rsidRPr="007948A8">
        <w:rPr>
          <w:rFonts w:ascii="Bookman Old Style" w:hAnsi="Bookman Old Style" w:cs="Times New Roman"/>
          <w:sz w:val="24"/>
          <w:szCs w:val="24"/>
        </w:rPr>
        <w:t xml:space="preserve"> (5), no la</w:t>
      </w:r>
      <w:r w:rsidR="00E91276" w:rsidRPr="007948A8">
        <w:rPr>
          <w:rFonts w:ascii="Bookman Old Style" w:hAnsi="Bookman Old Style" w:cs="Times New Roman"/>
          <w:sz w:val="24"/>
          <w:szCs w:val="24"/>
        </w:rPr>
        <w:t>w shall make any provision that</w:t>
      </w:r>
    </w:p>
    <w:p w:rsidR="00E91276" w:rsidRPr="007948A8" w:rsidRDefault="008A7D33" w:rsidP="00815CFA">
      <w:pPr>
        <w:spacing w:after="0" w:line="240" w:lineRule="auto"/>
        <w:ind w:firstLine="720"/>
        <w:rPr>
          <w:rFonts w:ascii="Bookman Old Style" w:hAnsi="Bookman Old Style" w:cs="Times New Roman"/>
          <w:sz w:val="24"/>
          <w:szCs w:val="24"/>
        </w:rPr>
      </w:pPr>
      <w:proofErr w:type="gramStart"/>
      <w:r w:rsidRPr="007948A8">
        <w:rPr>
          <w:rFonts w:ascii="Bookman Old Style" w:hAnsi="Bookman Old Style" w:cs="Times New Roman"/>
          <w:sz w:val="24"/>
          <w:szCs w:val="24"/>
        </w:rPr>
        <w:t>is</w:t>
      </w:r>
      <w:proofErr w:type="gramEnd"/>
      <w:r w:rsidRPr="007948A8">
        <w:rPr>
          <w:rFonts w:ascii="Bookman Old Style" w:hAnsi="Bookman Old Style" w:cs="Times New Roman"/>
          <w:sz w:val="24"/>
          <w:szCs w:val="24"/>
        </w:rPr>
        <w:t xml:space="preserve"> discriminatory either of itself or in its effect.</w:t>
      </w:r>
    </w:p>
    <w:p w:rsidR="008A7D33" w:rsidRPr="007948A8" w:rsidRDefault="00E91276" w:rsidP="00815CFA">
      <w:pPr>
        <w:spacing w:after="0" w:line="240" w:lineRule="auto"/>
        <w:ind w:firstLine="720"/>
        <w:rPr>
          <w:rFonts w:ascii="Bookman Old Style" w:hAnsi="Bookman Old Style" w:cs="Times New Roman"/>
          <w:sz w:val="24"/>
          <w:szCs w:val="24"/>
        </w:rPr>
      </w:pPr>
      <w:r w:rsidRPr="007948A8">
        <w:rPr>
          <w:rFonts w:ascii="Bookman Old Style" w:hAnsi="Bookman Old Style" w:cs="Times New Roman"/>
          <w:sz w:val="24"/>
          <w:szCs w:val="24"/>
        </w:rPr>
        <w:t xml:space="preserve">(2)  </w:t>
      </w:r>
      <w:r w:rsidR="008A7D33" w:rsidRPr="007948A8">
        <w:rPr>
          <w:rFonts w:ascii="Bookman Old Style" w:hAnsi="Bookman Old Style" w:cs="Times New Roman"/>
          <w:sz w:val="24"/>
          <w:szCs w:val="24"/>
        </w:rPr>
        <w:t>Subject to the provisions of subsection (6),</w:t>
      </w:r>
    </w:p>
    <w:p w:rsidR="00E91276" w:rsidRPr="007948A8" w:rsidRDefault="008A7D33" w:rsidP="00815CFA">
      <w:pPr>
        <w:spacing w:after="0" w:line="240" w:lineRule="auto"/>
        <w:ind w:firstLine="720"/>
        <w:rPr>
          <w:rFonts w:ascii="Bookman Old Style" w:hAnsi="Bookman Old Style" w:cs="Times New Roman"/>
          <w:sz w:val="24"/>
          <w:szCs w:val="24"/>
        </w:rPr>
      </w:pPr>
      <w:proofErr w:type="gramStart"/>
      <w:r w:rsidRPr="007948A8">
        <w:rPr>
          <w:rFonts w:ascii="Bookman Old Style" w:hAnsi="Bookman Old Style" w:cs="Times New Roman"/>
          <w:sz w:val="24"/>
          <w:szCs w:val="24"/>
        </w:rPr>
        <w:t>no</w:t>
      </w:r>
      <w:proofErr w:type="gramEnd"/>
      <w:r w:rsidRPr="007948A8">
        <w:rPr>
          <w:rFonts w:ascii="Bookman Old Style" w:hAnsi="Bookman Old Style" w:cs="Times New Roman"/>
          <w:sz w:val="24"/>
          <w:szCs w:val="24"/>
        </w:rPr>
        <w:t xml:space="preserve"> person shall</w:t>
      </w:r>
      <w:r w:rsidR="00E91276" w:rsidRPr="007948A8">
        <w:rPr>
          <w:rFonts w:ascii="Bookman Old Style" w:hAnsi="Bookman Old Style" w:cs="Times New Roman"/>
          <w:sz w:val="24"/>
          <w:szCs w:val="24"/>
        </w:rPr>
        <w:t xml:space="preserve"> be treated in a discriminatory</w:t>
      </w:r>
    </w:p>
    <w:p w:rsidR="00E91276" w:rsidRPr="007948A8" w:rsidRDefault="008A7D33" w:rsidP="00815CFA">
      <w:pPr>
        <w:spacing w:after="0" w:line="240" w:lineRule="auto"/>
        <w:ind w:firstLine="720"/>
        <w:rPr>
          <w:rFonts w:ascii="Bookman Old Style" w:hAnsi="Bookman Old Style" w:cs="Times New Roman"/>
          <w:sz w:val="24"/>
          <w:szCs w:val="24"/>
        </w:rPr>
      </w:pPr>
      <w:proofErr w:type="gramStart"/>
      <w:r w:rsidRPr="007948A8">
        <w:rPr>
          <w:rFonts w:ascii="Bookman Old Style" w:hAnsi="Bookman Old Style" w:cs="Times New Roman"/>
          <w:sz w:val="24"/>
          <w:szCs w:val="24"/>
        </w:rPr>
        <w:lastRenderedPageBreak/>
        <w:t>manner</w:t>
      </w:r>
      <w:proofErr w:type="gramEnd"/>
      <w:r w:rsidRPr="007948A8">
        <w:rPr>
          <w:rFonts w:ascii="Bookman Old Style" w:hAnsi="Bookman Old Style" w:cs="Times New Roman"/>
          <w:sz w:val="24"/>
          <w:szCs w:val="24"/>
        </w:rPr>
        <w:t xml:space="preserve"> by any</w:t>
      </w:r>
      <w:r w:rsidR="00E91276" w:rsidRPr="007948A8">
        <w:rPr>
          <w:rFonts w:ascii="Bookman Old Style" w:hAnsi="Bookman Old Style" w:cs="Times New Roman"/>
          <w:sz w:val="24"/>
          <w:szCs w:val="24"/>
        </w:rPr>
        <w:t xml:space="preserve"> person acting by virtue of any</w:t>
      </w:r>
    </w:p>
    <w:p w:rsidR="00E91276" w:rsidRPr="007948A8" w:rsidRDefault="008A7D33" w:rsidP="00815CFA">
      <w:pPr>
        <w:spacing w:after="0" w:line="240" w:lineRule="auto"/>
        <w:ind w:firstLine="720"/>
        <w:rPr>
          <w:rFonts w:ascii="Bookman Old Style" w:hAnsi="Bookman Old Style" w:cs="Times New Roman"/>
          <w:sz w:val="24"/>
          <w:szCs w:val="24"/>
        </w:rPr>
      </w:pPr>
      <w:proofErr w:type="gramStart"/>
      <w:r w:rsidRPr="007948A8">
        <w:rPr>
          <w:rFonts w:ascii="Bookman Old Style" w:hAnsi="Bookman Old Style" w:cs="Times New Roman"/>
          <w:sz w:val="24"/>
          <w:szCs w:val="24"/>
        </w:rPr>
        <w:t>written</w:t>
      </w:r>
      <w:proofErr w:type="gramEnd"/>
      <w:r w:rsidRPr="007948A8">
        <w:rPr>
          <w:rFonts w:ascii="Bookman Old Style" w:hAnsi="Bookman Old Style" w:cs="Times New Roman"/>
          <w:sz w:val="24"/>
          <w:szCs w:val="24"/>
        </w:rPr>
        <w:t xml:space="preserve"> law </w:t>
      </w:r>
      <w:r w:rsidRPr="007B7536">
        <w:rPr>
          <w:rFonts w:ascii="Bookman Old Style" w:hAnsi="Bookman Old Style" w:cs="Times New Roman"/>
          <w:b/>
          <w:sz w:val="24"/>
          <w:szCs w:val="24"/>
        </w:rPr>
        <w:t>or in the performance of the functions</w:t>
      </w:r>
    </w:p>
    <w:p w:rsidR="0000282E" w:rsidRPr="007B7536" w:rsidRDefault="008A7D33" w:rsidP="00815CFA">
      <w:pPr>
        <w:spacing w:after="0" w:line="240" w:lineRule="auto"/>
        <w:ind w:firstLine="720"/>
        <w:rPr>
          <w:rFonts w:ascii="Bookman Old Style" w:hAnsi="Bookman Old Style" w:cs="Times New Roman"/>
          <w:b/>
          <w:sz w:val="24"/>
          <w:szCs w:val="24"/>
        </w:rPr>
      </w:pPr>
      <w:proofErr w:type="gramStart"/>
      <w:r w:rsidRPr="007B7536">
        <w:rPr>
          <w:rFonts w:ascii="Bookman Old Style" w:hAnsi="Bookman Old Style" w:cs="Times New Roman"/>
          <w:b/>
          <w:sz w:val="24"/>
          <w:szCs w:val="24"/>
        </w:rPr>
        <w:t>of</w:t>
      </w:r>
      <w:proofErr w:type="gramEnd"/>
      <w:r w:rsidRPr="007B7536">
        <w:rPr>
          <w:rFonts w:ascii="Bookman Old Style" w:hAnsi="Bookman Old Style" w:cs="Times New Roman"/>
          <w:b/>
          <w:sz w:val="24"/>
          <w:szCs w:val="24"/>
        </w:rPr>
        <w:t xml:space="preserve"> any  public office or any public authority.</w:t>
      </w:r>
    </w:p>
    <w:p w:rsidR="0000282E" w:rsidRPr="007948A8" w:rsidRDefault="0000282E" w:rsidP="00815CFA">
      <w:pPr>
        <w:spacing w:after="0" w:line="240" w:lineRule="auto"/>
        <w:ind w:firstLine="720"/>
        <w:rPr>
          <w:rFonts w:ascii="Bookman Old Style" w:hAnsi="Bookman Old Style" w:cs="Times New Roman"/>
          <w:sz w:val="24"/>
          <w:szCs w:val="24"/>
        </w:rPr>
      </w:pPr>
      <w:r w:rsidRPr="007948A8">
        <w:rPr>
          <w:rFonts w:ascii="Bookman Old Style" w:hAnsi="Bookman Old Style" w:cs="Times New Roman"/>
          <w:sz w:val="24"/>
          <w:szCs w:val="24"/>
        </w:rPr>
        <w:t xml:space="preserve">(3)  </w:t>
      </w:r>
      <w:r w:rsidR="008A7D33" w:rsidRPr="007948A8">
        <w:rPr>
          <w:rFonts w:ascii="Bookman Old Style" w:hAnsi="Bookman Old Style" w:cs="Times New Roman"/>
          <w:sz w:val="24"/>
          <w:szCs w:val="24"/>
        </w:rPr>
        <w:t>In this section, the expression</w:t>
      </w:r>
    </w:p>
    <w:p w:rsidR="0000282E" w:rsidRPr="007948A8" w:rsidRDefault="00874CC3" w:rsidP="00815CFA">
      <w:pPr>
        <w:spacing w:after="0" w:line="240" w:lineRule="auto"/>
        <w:ind w:firstLine="720"/>
        <w:rPr>
          <w:rFonts w:ascii="Bookman Old Style" w:hAnsi="Bookman Old Style" w:cs="Times New Roman"/>
          <w:sz w:val="24"/>
          <w:szCs w:val="24"/>
        </w:rPr>
      </w:pPr>
      <w:r w:rsidRPr="007948A8">
        <w:rPr>
          <w:rFonts w:ascii="Bookman Old Style" w:hAnsi="Bookman Old Style" w:cs="Times New Roman"/>
          <w:sz w:val="24"/>
          <w:szCs w:val="24"/>
        </w:rPr>
        <w:t>“</w:t>
      </w:r>
      <w:proofErr w:type="gramStart"/>
      <w:r w:rsidRPr="007948A8">
        <w:rPr>
          <w:rFonts w:ascii="Bookman Old Style" w:hAnsi="Bookman Old Style" w:cs="Times New Roman"/>
          <w:sz w:val="24"/>
          <w:szCs w:val="24"/>
        </w:rPr>
        <w:t>discrimination</w:t>
      </w:r>
      <w:proofErr w:type="gramEnd"/>
      <w:r w:rsidR="006E13A6" w:rsidRPr="007948A8">
        <w:rPr>
          <w:rFonts w:ascii="Bookman Old Style" w:hAnsi="Bookman Old Style" w:cs="Times New Roman"/>
          <w:sz w:val="24"/>
          <w:szCs w:val="24"/>
        </w:rPr>
        <w:t xml:space="preserve">” </w:t>
      </w:r>
      <w:r w:rsidRPr="007948A8">
        <w:rPr>
          <w:rFonts w:ascii="Bookman Old Style" w:hAnsi="Bookman Old Style" w:cs="Times New Roman"/>
          <w:sz w:val="24"/>
          <w:szCs w:val="24"/>
        </w:rPr>
        <w:t>means</w:t>
      </w:r>
      <w:r w:rsidR="00E56538">
        <w:rPr>
          <w:rFonts w:ascii="Bookman Old Style" w:hAnsi="Bookman Old Style" w:cs="Times New Roman"/>
          <w:sz w:val="24"/>
          <w:szCs w:val="24"/>
        </w:rPr>
        <w:t xml:space="preserve"> </w:t>
      </w:r>
      <w:r w:rsidR="0000282E" w:rsidRPr="007948A8">
        <w:rPr>
          <w:rFonts w:ascii="Bookman Old Style" w:hAnsi="Bookman Old Style" w:cs="Times New Roman"/>
          <w:sz w:val="24"/>
          <w:szCs w:val="24"/>
        </w:rPr>
        <w:t xml:space="preserve">affording </w:t>
      </w:r>
      <w:r w:rsidR="008A7D33" w:rsidRPr="007948A8">
        <w:rPr>
          <w:rFonts w:ascii="Bookman Old Style" w:hAnsi="Bookman Old Style" w:cs="Times New Roman"/>
          <w:sz w:val="24"/>
          <w:szCs w:val="24"/>
        </w:rPr>
        <w:t>different</w:t>
      </w:r>
    </w:p>
    <w:p w:rsidR="00CB5644" w:rsidRPr="007948A8" w:rsidRDefault="008A7D33" w:rsidP="00D6196F">
      <w:pPr>
        <w:ind w:left="720"/>
        <w:jc w:val="both"/>
        <w:rPr>
          <w:rFonts w:ascii="Bookman Old Style" w:hAnsi="Bookman Old Style" w:cs="Times New Roman"/>
          <w:sz w:val="24"/>
          <w:szCs w:val="24"/>
        </w:rPr>
      </w:pPr>
      <w:r w:rsidRPr="007948A8">
        <w:rPr>
          <w:rFonts w:ascii="Bookman Old Style" w:hAnsi="Bookman Old Style" w:cs="Times New Roman"/>
          <w:sz w:val="24"/>
          <w:szCs w:val="24"/>
        </w:rPr>
        <w:t xml:space="preserve">treatment to different </w:t>
      </w:r>
      <w:r w:rsidRPr="007948A8">
        <w:rPr>
          <w:rFonts w:ascii="Bookman Old Style" w:hAnsi="Bookman Old Style" w:cs="Times New Roman"/>
          <w:i/>
          <w:sz w:val="24"/>
          <w:szCs w:val="24"/>
        </w:rPr>
        <w:t>persons</w:t>
      </w:r>
      <w:r w:rsidRPr="007948A8">
        <w:rPr>
          <w:rFonts w:ascii="Bookman Old Style" w:hAnsi="Bookman Old Style" w:cs="Times New Roman"/>
          <w:b/>
          <w:sz w:val="24"/>
          <w:szCs w:val="24"/>
        </w:rPr>
        <w:t xml:space="preserve"> attributable</w:t>
      </w:r>
      <w:r w:rsidR="00E56538">
        <w:rPr>
          <w:rFonts w:ascii="Bookman Old Style" w:hAnsi="Bookman Old Style" w:cs="Times New Roman"/>
          <w:b/>
          <w:sz w:val="24"/>
          <w:szCs w:val="24"/>
        </w:rPr>
        <w:t xml:space="preserve"> </w:t>
      </w:r>
      <w:r w:rsidR="0000282E" w:rsidRPr="007948A8">
        <w:rPr>
          <w:rFonts w:ascii="Bookman Old Style" w:hAnsi="Bookman Old Style" w:cs="Times New Roman"/>
          <w:b/>
          <w:sz w:val="24"/>
          <w:szCs w:val="24"/>
        </w:rPr>
        <w:t>wholly</w:t>
      </w:r>
      <w:r w:rsidRPr="007948A8">
        <w:rPr>
          <w:rFonts w:ascii="Bookman Old Style" w:hAnsi="Bookman Old Style" w:cs="Times New Roman"/>
          <w:b/>
          <w:sz w:val="24"/>
          <w:szCs w:val="24"/>
        </w:rPr>
        <w:t xml:space="preserve"> or mainly to their respective descriptions</w:t>
      </w:r>
      <w:r w:rsidRPr="007948A8">
        <w:rPr>
          <w:rFonts w:ascii="Bookman Old Style" w:hAnsi="Bookman Old Style" w:cs="Times New Roman"/>
          <w:sz w:val="24"/>
          <w:szCs w:val="24"/>
        </w:rPr>
        <w:t>by race, colour,</w:t>
      </w:r>
      <w:r w:rsidR="00E13736" w:rsidRPr="007948A8">
        <w:rPr>
          <w:rFonts w:ascii="Bookman Old Style" w:hAnsi="Bookman Old Style" w:cs="Times New Roman"/>
          <w:sz w:val="24"/>
          <w:szCs w:val="24"/>
        </w:rPr>
        <w:t xml:space="preserve"> sex, language</w:t>
      </w:r>
      <w:r w:rsidRPr="007948A8">
        <w:rPr>
          <w:rFonts w:ascii="Bookman Old Style" w:hAnsi="Bookman Old Style" w:cs="Times New Roman"/>
          <w:sz w:val="24"/>
          <w:szCs w:val="24"/>
        </w:rPr>
        <w:t>, religion,</w:t>
      </w:r>
      <w:r w:rsidRPr="007948A8">
        <w:rPr>
          <w:rFonts w:ascii="Bookman Old Style" w:hAnsi="Bookman Old Style" w:cs="Times New Roman"/>
          <w:b/>
          <w:sz w:val="24"/>
          <w:szCs w:val="24"/>
        </w:rPr>
        <w:t xml:space="preserve"> political </w:t>
      </w:r>
      <w:r w:rsidR="003D5264" w:rsidRPr="007948A8">
        <w:rPr>
          <w:rFonts w:ascii="Bookman Old Style" w:hAnsi="Bookman Old Style" w:cs="Times New Roman"/>
          <w:b/>
          <w:sz w:val="24"/>
          <w:szCs w:val="24"/>
        </w:rPr>
        <w:t>or other</w:t>
      </w:r>
      <w:r w:rsidRPr="007948A8">
        <w:rPr>
          <w:rFonts w:ascii="Bookman Old Style" w:hAnsi="Bookman Old Style" w:cs="Times New Roman"/>
          <w:b/>
          <w:sz w:val="24"/>
          <w:szCs w:val="24"/>
        </w:rPr>
        <w:t xml:space="preserve"> opinion,</w:t>
      </w:r>
      <w:r w:rsidRPr="007948A8">
        <w:rPr>
          <w:rFonts w:ascii="Bookman Old Style" w:hAnsi="Bookman Old Style" w:cs="Times New Roman"/>
          <w:sz w:val="24"/>
          <w:szCs w:val="24"/>
        </w:rPr>
        <w:t xml:space="preserve"> national or social origin,</w:t>
      </w:r>
      <w:r w:rsidR="006F5014" w:rsidRPr="007948A8">
        <w:rPr>
          <w:rFonts w:ascii="Bookman Old Style" w:hAnsi="Bookman Old Style" w:cs="Times New Roman"/>
          <w:sz w:val="24"/>
          <w:szCs w:val="24"/>
        </w:rPr>
        <w:t xml:space="preserve"> property</w:t>
      </w:r>
      <w:r w:rsidR="003239DF" w:rsidRPr="007948A8">
        <w:rPr>
          <w:rFonts w:ascii="Bookman Old Style" w:hAnsi="Bookman Old Style" w:cs="Times New Roman"/>
          <w:sz w:val="24"/>
          <w:szCs w:val="24"/>
        </w:rPr>
        <w:t>,</w:t>
      </w:r>
      <w:r w:rsidR="003D5264" w:rsidRPr="007948A8">
        <w:rPr>
          <w:rFonts w:ascii="Bookman Old Style" w:hAnsi="Bookman Old Style" w:cs="Times New Roman"/>
          <w:sz w:val="24"/>
          <w:szCs w:val="24"/>
        </w:rPr>
        <w:t xml:space="preserve"> birth</w:t>
      </w:r>
      <w:r w:rsidRPr="007948A8">
        <w:rPr>
          <w:rFonts w:ascii="Bookman Old Style" w:hAnsi="Bookman Old Style" w:cs="Times New Roman"/>
          <w:sz w:val="24"/>
          <w:szCs w:val="24"/>
        </w:rPr>
        <w:t xml:space="preserve"> or </w:t>
      </w:r>
      <w:r w:rsidRPr="007948A8">
        <w:rPr>
          <w:rFonts w:ascii="Bookman Old Style" w:hAnsi="Bookman Old Style" w:cs="Times New Roman"/>
          <w:b/>
          <w:sz w:val="24"/>
          <w:szCs w:val="24"/>
        </w:rPr>
        <w:t>other status</w:t>
      </w:r>
      <w:r w:rsidRPr="007948A8">
        <w:rPr>
          <w:rFonts w:ascii="Bookman Old Style" w:hAnsi="Bookman Old Style" w:cs="Times New Roman"/>
          <w:sz w:val="24"/>
          <w:szCs w:val="24"/>
        </w:rPr>
        <w:t xml:space="preserve"> whereby persons of</w:t>
      </w:r>
      <w:r w:rsidR="00997247" w:rsidRPr="007948A8">
        <w:rPr>
          <w:rFonts w:ascii="Bookman Old Style" w:hAnsi="Bookman Old Style" w:cs="Times New Roman"/>
          <w:b/>
          <w:sz w:val="24"/>
          <w:szCs w:val="24"/>
        </w:rPr>
        <w:t xml:space="preserve"> one such description</w:t>
      </w:r>
      <w:r w:rsidRPr="007948A8">
        <w:rPr>
          <w:rFonts w:ascii="Bookman Old Style" w:hAnsi="Bookman Old Style" w:cs="Times New Roman"/>
          <w:b/>
          <w:sz w:val="24"/>
          <w:szCs w:val="24"/>
        </w:rPr>
        <w:t>are subjected to disabilities</w:t>
      </w:r>
      <w:r w:rsidR="003654A0" w:rsidRPr="007948A8">
        <w:rPr>
          <w:rFonts w:ascii="Bookman Old Style" w:hAnsi="Bookman Old Style" w:cs="Times New Roman"/>
          <w:b/>
          <w:sz w:val="24"/>
          <w:szCs w:val="24"/>
        </w:rPr>
        <w:t xml:space="preserve"> or</w:t>
      </w:r>
      <w:r w:rsidRPr="007948A8">
        <w:rPr>
          <w:rFonts w:ascii="Bookman Old Style" w:hAnsi="Bookman Old Style" w:cs="Times New Roman"/>
          <w:b/>
          <w:sz w:val="24"/>
          <w:szCs w:val="24"/>
        </w:rPr>
        <w:t xml:space="preserve"> restrictions to which persons of another such</w:t>
      </w:r>
      <w:r w:rsidR="003654A0" w:rsidRPr="007948A8">
        <w:rPr>
          <w:rFonts w:ascii="Bookman Old Style" w:hAnsi="Bookman Old Style" w:cs="Times New Roman"/>
          <w:b/>
          <w:sz w:val="24"/>
          <w:szCs w:val="24"/>
        </w:rPr>
        <w:t xml:space="preserve"> description</w:t>
      </w:r>
      <w:r w:rsidRPr="007948A8">
        <w:rPr>
          <w:rFonts w:ascii="Bookman Old Style" w:hAnsi="Bookman Old Style" w:cs="Times New Roman"/>
          <w:b/>
          <w:sz w:val="24"/>
          <w:szCs w:val="24"/>
        </w:rPr>
        <w:t xml:space="preserve"> are not made subject or are accordedprivileges or advantages which are not accordedto persons of another such description </w:t>
      </w:r>
      <w:r w:rsidR="003D5264" w:rsidRPr="007948A8">
        <w:rPr>
          <w:rFonts w:ascii="Bookman Old Style" w:hAnsi="Bookman Old Style" w:cs="Times New Roman"/>
          <w:sz w:val="24"/>
          <w:szCs w:val="24"/>
        </w:rPr>
        <w:t>(Court’s emphasis)</w:t>
      </w:r>
      <w:r w:rsidRPr="007948A8">
        <w:rPr>
          <w:rFonts w:ascii="Bookman Old Style" w:hAnsi="Bookman Old Style" w:cs="Times New Roman"/>
          <w:sz w:val="24"/>
          <w:szCs w:val="24"/>
        </w:rPr>
        <w:t>.</w:t>
      </w:r>
    </w:p>
    <w:p w:rsidR="00107280" w:rsidRPr="007948A8" w:rsidRDefault="00107280" w:rsidP="004311C1">
      <w:pPr>
        <w:spacing w:line="360" w:lineRule="auto"/>
        <w:jc w:val="both"/>
        <w:rPr>
          <w:rFonts w:ascii="Bookman Old Style" w:hAnsi="Bookman Old Style" w:cs="Times New Roman"/>
          <w:sz w:val="24"/>
          <w:szCs w:val="24"/>
        </w:rPr>
      </w:pPr>
    </w:p>
    <w:p w:rsidR="00FD249F" w:rsidRPr="004E79FF" w:rsidRDefault="007948A8" w:rsidP="007948A8">
      <w:pPr>
        <w:spacing w:line="360" w:lineRule="auto"/>
        <w:jc w:val="both"/>
        <w:rPr>
          <w:rFonts w:ascii="Bookman Old Style" w:hAnsi="Bookman Old Style" w:cs="Times New Roman"/>
          <w:sz w:val="28"/>
          <w:szCs w:val="28"/>
        </w:rPr>
      </w:pPr>
      <w:r>
        <w:rPr>
          <w:rFonts w:ascii="Bookman Old Style" w:hAnsi="Bookman Old Style" w:cs="Times New Roman"/>
          <w:b/>
          <w:sz w:val="24"/>
          <w:szCs w:val="24"/>
        </w:rPr>
        <w:t>[43]</w:t>
      </w:r>
      <w:r>
        <w:rPr>
          <w:rFonts w:ascii="Bookman Old Style" w:hAnsi="Bookman Old Style" w:cs="Times New Roman"/>
          <w:b/>
          <w:sz w:val="24"/>
          <w:szCs w:val="24"/>
        </w:rPr>
        <w:tab/>
      </w:r>
      <w:r w:rsidR="00107280" w:rsidRPr="004E79FF">
        <w:rPr>
          <w:rFonts w:ascii="Bookman Old Style" w:hAnsi="Bookman Old Style" w:cs="Times New Roman"/>
          <w:sz w:val="28"/>
          <w:szCs w:val="28"/>
        </w:rPr>
        <w:t xml:space="preserve">It is clear from the scheme of the section that the legislature has in principle dedicated it towards the exclusion of </w:t>
      </w:r>
      <w:r w:rsidR="00107280" w:rsidRPr="004E79FF">
        <w:rPr>
          <w:rFonts w:ascii="Bookman Old Style" w:hAnsi="Bookman Old Style" w:cs="Times New Roman"/>
          <w:i/>
          <w:sz w:val="28"/>
          <w:szCs w:val="28"/>
        </w:rPr>
        <w:t xml:space="preserve">discrimination </w:t>
      </w:r>
      <w:r w:rsidR="00107280" w:rsidRPr="004E79FF">
        <w:rPr>
          <w:rFonts w:ascii="Bookman Old Style" w:hAnsi="Bookman Old Style" w:cs="Times New Roman"/>
          <w:sz w:val="28"/>
          <w:szCs w:val="28"/>
        </w:rPr>
        <w:t>among similarly circumstanced people</w:t>
      </w:r>
      <w:r w:rsidR="00C218B9" w:rsidRPr="004E79FF">
        <w:rPr>
          <w:rFonts w:ascii="Bookman Old Style" w:hAnsi="Bookman Old Style" w:cs="Times New Roman"/>
          <w:sz w:val="28"/>
          <w:szCs w:val="28"/>
        </w:rPr>
        <w:t>.  This resonates the trite common law notion that the like must be treated alike and the unlike must be treated unlike.</w:t>
      </w:r>
      <w:r w:rsidR="00880DFF" w:rsidRPr="004E79FF">
        <w:rPr>
          <w:rFonts w:ascii="Bookman Old Style" w:hAnsi="Bookman Old Style" w:cs="Times New Roman"/>
          <w:sz w:val="28"/>
          <w:szCs w:val="28"/>
        </w:rPr>
        <w:t xml:space="preserve">  It is readable from Section 18 that it</w:t>
      </w:r>
      <w:r w:rsidR="00A539E3" w:rsidRPr="004E79FF">
        <w:rPr>
          <w:rFonts w:ascii="Bookman Old Style" w:hAnsi="Bookman Old Style" w:cs="Times New Roman"/>
          <w:sz w:val="28"/>
          <w:szCs w:val="28"/>
        </w:rPr>
        <w:t xml:space="preserve"> prohibits </w:t>
      </w:r>
      <w:r w:rsidR="00880DFF" w:rsidRPr="004E79FF">
        <w:rPr>
          <w:rFonts w:ascii="Bookman Old Style" w:hAnsi="Bookman Old Style" w:cs="Times New Roman"/>
          <w:i/>
          <w:sz w:val="28"/>
          <w:szCs w:val="28"/>
        </w:rPr>
        <w:t>discrimination</w:t>
      </w:r>
      <w:r w:rsidR="00A03215">
        <w:rPr>
          <w:rFonts w:ascii="Bookman Old Style" w:hAnsi="Bookman Old Style" w:cs="Times New Roman"/>
          <w:i/>
          <w:sz w:val="28"/>
          <w:szCs w:val="28"/>
        </w:rPr>
        <w:t xml:space="preserve"> </w:t>
      </w:r>
      <w:r w:rsidR="00A539E3" w:rsidRPr="004E79FF">
        <w:rPr>
          <w:rFonts w:ascii="Bookman Old Style" w:hAnsi="Bookman Old Style" w:cs="Times New Roman"/>
          <w:sz w:val="28"/>
          <w:szCs w:val="28"/>
        </w:rPr>
        <w:t>both vertically</w:t>
      </w:r>
      <w:r w:rsidR="003869DC" w:rsidRPr="004E79FF">
        <w:rPr>
          <w:rStyle w:val="FootnoteReference"/>
          <w:rFonts w:ascii="Bookman Old Style" w:hAnsi="Bookman Old Style" w:cs="Times New Roman"/>
          <w:sz w:val="28"/>
          <w:szCs w:val="28"/>
        </w:rPr>
        <w:footnoteReference w:id="16"/>
      </w:r>
      <w:r w:rsidR="00A539E3" w:rsidRPr="004E79FF">
        <w:rPr>
          <w:rFonts w:ascii="Bookman Old Style" w:hAnsi="Bookman Old Style" w:cs="Times New Roman"/>
          <w:sz w:val="28"/>
          <w:szCs w:val="28"/>
        </w:rPr>
        <w:t xml:space="preserve"> and horizontally</w:t>
      </w:r>
      <w:r w:rsidR="003869DC" w:rsidRPr="004E79FF">
        <w:rPr>
          <w:rStyle w:val="FootnoteReference"/>
          <w:rFonts w:ascii="Bookman Old Style" w:hAnsi="Bookman Old Style" w:cs="Times New Roman"/>
          <w:sz w:val="28"/>
          <w:szCs w:val="28"/>
        </w:rPr>
        <w:footnoteReference w:id="17"/>
      </w:r>
      <w:r w:rsidR="00A539E3" w:rsidRPr="004E79FF">
        <w:rPr>
          <w:rFonts w:ascii="Bookman Old Style" w:hAnsi="Bookman Old Style" w:cs="Times New Roman"/>
          <w:sz w:val="28"/>
          <w:szCs w:val="28"/>
        </w:rPr>
        <w:t>.</w:t>
      </w:r>
      <w:r w:rsidR="00D9366F" w:rsidRPr="004E79FF">
        <w:rPr>
          <w:rFonts w:ascii="Bookman Old Style" w:hAnsi="Bookman Old Style" w:cs="Times New Roman"/>
          <w:sz w:val="28"/>
          <w:szCs w:val="28"/>
        </w:rPr>
        <w:t>Section 4 (2) succinctly articulates this in these terms:</w:t>
      </w:r>
    </w:p>
    <w:p w:rsidR="00D9366F" w:rsidRPr="003233E6" w:rsidRDefault="00FD249F" w:rsidP="007948A8">
      <w:pPr>
        <w:spacing w:line="240" w:lineRule="auto"/>
        <w:ind w:left="720" w:right="567"/>
        <w:jc w:val="both"/>
        <w:rPr>
          <w:rFonts w:ascii="Bookman Old Style" w:hAnsi="Bookman Old Style" w:cs="Times New Roman"/>
          <w:sz w:val="24"/>
          <w:szCs w:val="24"/>
        </w:rPr>
      </w:pPr>
      <w:r w:rsidRPr="003233E6">
        <w:rPr>
          <w:rFonts w:ascii="Bookman Old Style" w:hAnsi="Bookman Old Style" w:cs="Times New Roman"/>
          <w:sz w:val="24"/>
          <w:szCs w:val="24"/>
        </w:rPr>
        <w:t xml:space="preserve">For the avoidance of </w:t>
      </w:r>
      <w:r w:rsidR="00D9366F" w:rsidRPr="003233E6">
        <w:rPr>
          <w:rFonts w:ascii="Bookman Old Style" w:hAnsi="Bookman Old Style" w:cs="Times New Roman"/>
          <w:sz w:val="24"/>
          <w:szCs w:val="24"/>
        </w:rPr>
        <w:t>doubt and without</w:t>
      </w:r>
      <w:r w:rsidR="007B7536">
        <w:rPr>
          <w:rFonts w:ascii="Bookman Old Style" w:hAnsi="Bookman Old Style" w:cs="Times New Roman"/>
          <w:sz w:val="24"/>
          <w:szCs w:val="24"/>
        </w:rPr>
        <w:t xml:space="preserve"> p</w:t>
      </w:r>
      <w:r w:rsidRPr="003233E6">
        <w:rPr>
          <w:rFonts w:ascii="Bookman Old Style" w:hAnsi="Bookman Old Style" w:cs="Times New Roman"/>
          <w:sz w:val="24"/>
          <w:szCs w:val="24"/>
        </w:rPr>
        <w:t xml:space="preserve">rejudice to any other </w:t>
      </w:r>
      <w:r w:rsidR="00D9366F" w:rsidRPr="003233E6">
        <w:rPr>
          <w:rFonts w:ascii="Bookman Old Style" w:hAnsi="Bookman Old Style" w:cs="Times New Roman"/>
          <w:sz w:val="24"/>
          <w:szCs w:val="24"/>
        </w:rPr>
        <w:t>provision of this</w:t>
      </w:r>
      <w:r w:rsidR="00D74D65">
        <w:rPr>
          <w:rFonts w:ascii="Bookman Old Style" w:hAnsi="Bookman Old Style" w:cs="Times New Roman"/>
          <w:sz w:val="24"/>
          <w:szCs w:val="24"/>
        </w:rPr>
        <w:t xml:space="preserve"> </w:t>
      </w:r>
      <w:r w:rsidR="00D9366F" w:rsidRPr="003233E6">
        <w:rPr>
          <w:rFonts w:ascii="Bookman Old Style" w:hAnsi="Bookman Old Style" w:cs="Times New Roman"/>
          <w:sz w:val="24"/>
          <w:szCs w:val="24"/>
        </w:rPr>
        <w:t>Constitution it is hereby declared that the</w:t>
      </w:r>
      <w:r w:rsidR="00D74D65">
        <w:rPr>
          <w:rFonts w:ascii="Bookman Old Style" w:hAnsi="Bookman Old Style" w:cs="Times New Roman"/>
          <w:sz w:val="24"/>
          <w:szCs w:val="24"/>
        </w:rPr>
        <w:t xml:space="preserve"> </w:t>
      </w:r>
      <w:r w:rsidR="00D9366F" w:rsidRPr="003233E6">
        <w:rPr>
          <w:rFonts w:ascii="Bookman Old Style" w:hAnsi="Bookman Old Style" w:cs="Times New Roman"/>
          <w:sz w:val="24"/>
          <w:szCs w:val="24"/>
        </w:rPr>
        <w:t>provisions of this Chapter [that is, Chapter II of the Constitution which guarantees</w:t>
      </w:r>
      <w:r w:rsidR="00D74D65">
        <w:rPr>
          <w:rFonts w:ascii="Bookman Old Style" w:hAnsi="Bookman Old Style" w:cs="Times New Roman"/>
          <w:sz w:val="24"/>
          <w:szCs w:val="24"/>
        </w:rPr>
        <w:t xml:space="preserve"> </w:t>
      </w:r>
      <w:r w:rsidR="00D9366F" w:rsidRPr="003233E6">
        <w:rPr>
          <w:rFonts w:ascii="Bookman Old Style" w:hAnsi="Bookman Old Style" w:cs="Times New Roman"/>
          <w:sz w:val="24"/>
          <w:szCs w:val="24"/>
        </w:rPr>
        <w:t>fundamental human rights and freedoms]</w:t>
      </w:r>
      <w:r w:rsidR="00D74D65">
        <w:rPr>
          <w:rFonts w:ascii="Bookman Old Style" w:hAnsi="Bookman Old Style" w:cs="Times New Roman"/>
          <w:sz w:val="24"/>
          <w:szCs w:val="24"/>
        </w:rPr>
        <w:t xml:space="preserve"> </w:t>
      </w:r>
      <w:r w:rsidR="00D9366F" w:rsidRPr="003233E6">
        <w:rPr>
          <w:rFonts w:ascii="Bookman Old Style" w:hAnsi="Bookman Old Style" w:cs="Times New Roman"/>
          <w:sz w:val="24"/>
          <w:szCs w:val="24"/>
        </w:rPr>
        <w:t>shall, except where the context otherwise</w:t>
      </w:r>
      <w:r w:rsidR="00D74D65">
        <w:rPr>
          <w:rFonts w:ascii="Bookman Old Style" w:hAnsi="Bookman Old Style" w:cs="Times New Roman"/>
          <w:sz w:val="24"/>
          <w:szCs w:val="24"/>
        </w:rPr>
        <w:t xml:space="preserve"> </w:t>
      </w:r>
      <w:r w:rsidR="00D9366F" w:rsidRPr="003233E6">
        <w:rPr>
          <w:rFonts w:ascii="Bookman Old Style" w:hAnsi="Bookman Old Style" w:cs="Times New Roman"/>
          <w:sz w:val="24"/>
          <w:szCs w:val="24"/>
        </w:rPr>
        <w:t>requires, apply as well in relation to things</w:t>
      </w:r>
      <w:r w:rsidR="00D74D65">
        <w:rPr>
          <w:rFonts w:ascii="Bookman Old Style" w:hAnsi="Bookman Old Style" w:cs="Times New Roman"/>
          <w:sz w:val="24"/>
          <w:szCs w:val="24"/>
        </w:rPr>
        <w:t xml:space="preserve"> </w:t>
      </w:r>
      <w:r w:rsidR="00D9366F" w:rsidRPr="003233E6">
        <w:rPr>
          <w:rFonts w:ascii="Bookman Old Style" w:hAnsi="Bookman Old Style" w:cs="Times New Roman"/>
          <w:sz w:val="24"/>
          <w:szCs w:val="24"/>
        </w:rPr>
        <w:t>done or omitted to be done by persons acting</w:t>
      </w:r>
      <w:r w:rsidR="00D74D65">
        <w:rPr>
          <w:rFonts w:ascii="Bookman Old Style" w:hAnsi="Bookman Old Style" w:cs="Times New Roman"/>
          <w:sz w:val="24"/>
          <w:szCs w:val="24"/>
        </w:rPr>
        <w:t xml:space="preserve"> </w:t>
      </w:r>
      <w:r w:rsidR="00D9366F" w:rsidRPr="003233E6">
        <w:rPr>
          <w:rFonts w:ascii="Bookman Old Style" w:hAnsi="Bookman Old Style" w:cs="Times New Roman"/>
          <w:sz w:val="24"/>
          <w:szCs w:val="24"/>
        </w:rPr>
        <w:t>in a private capacity</w:t>
      </w:r>
      <w:r w:rsidR="00D74D65">
        <w:rPr>
          <w:rFonts w:ascii="Bookman Old Style" w:hAnsi="Bookman Old Style" w:cs="Times New Roman"/>
          <w:sz w:val="24"/>
          <w:szCs w:val="24"/>
        </w:rPr>
        <w:t xml:space="preserve"> </w:t>
      </w:r>
      <w:r w:rsidR="00D9366F" w:rsidRPr="003233E6">
        <w:rPr>
          <w:rFonts w:ascii="Bookman Old Style" w:hAnsi="Bookman Old Style" w:cs="Times New Roman"/>
          <w:sz w:val="24"/>
          <w:szCs w:val="24"/>
        </w:rPr>
        <w:t>(whether by virtue of any</w:t>
      </w:r>
      <w:r w:rsidR="00D74D65">
        <w:rPr>
          <w:rFonts w:ascii="Bookman Old Style" w:hAnsi="Bookman Old Style" w:cs="Times New Roman"/>
          <w:sz w:val="24"/>
          <w:szCs w:val="24"/>
        </w:rPr>
        <w:t xml:space="preserve"> </w:t>
      </w:r>
      <w:r w:rsidR="00D9366F" w:rsidRPr="003233E6">
        <w:rPr>
          <w:rFonts w:ascii="Bookman Old Style" w:hAnsi="Bookman Old Style" w:cs="Times New Roman"/>
          <w:sz w:val="24"/>
          <w:szCs w:val="24"/>
        </w:rPr>
        <w:t>written law or otherwise) as in relation to things</w:t>
      </w:r>
      <w:r w:rsidR="00D74D65">
        <w:rPr>
          <w:rFonts w:ascii="Bookman Old Style" w:hAnsi="Bookman Old Style" w:cs="Times New Roman"/>
          <w:sz w:val="24"/>
          <w:szCs w:val="24"/>
        </w:rPr>
        <w:t xml:space="preserve"> </w:t>
      </w:r>
      <w:r w:rsidR="00D9366F" w:rsidRPr="003233E6">
        <w:rPr>
          <w:rFonts w:ascii="Bookman Old Style" w:hAnsi="Bookman Old Style" w:cs="Times New Roman"/>
          <w:sz w:val="24"/>
          <w:szCs w:val="24"/>
        </w:rPr>
        <w:t>done or omitted to be done by or on behalfof the Government of Lesotho or by any person</w:t>
      </w:r>
      <w:r w:rsidR="00D74D65">
        <w:rPr>
          <w:rFonts w:ascii="Bookman Old Style" w:hAnsi="Bookman Old Style" w:cs="Times New Roman"/>
          <w:sz w:val="24"/>
          <w:szCs w:val="24"/>
        </w:rPr>
        <w:t xml:space="preserve"> </w:t>
      </w:r>
      <w:r w:rsidR="00D9366F" w:rsidRPr="003233E6">
        <w:rPr>
          <w:rFonts w:ascii="Bookman Old Style" w:hAnsi="Bookman Old Style" w:cs="Times New Roman"/>
          <w:sz w:val="24"/>
          <w:szCs w:val="24"/>
        </w:rPr>
        <w:t>acting in the performance of the functions ofany public office or any public authority.</w:t>
      </w:r>
    </w:p>
    <w:p w:rsidR="00F94A94" w:rsidRPr="004E79FF" w:rsidRDefault="00F94A94" w:rsidP="00262053">
      <w:pPr>
        <w:spacing w:line="360" w:lineRule="auto"/>
        <w:jc w:val="both"/>
        <w:rPr>
          <w:rFonts w:ascii="Bookman Old Style" w:hAnsi="Bookman Old Style" w:cs="Times New Roman"/>
          <w:sz w:val="28"/>
          <w:szCs w:val="28"/>
        </w:rPr>
      </w:pPr>
    </w:p>
    <w:p w:rsidR="00C14467" w:rsidRPr="004E79FF" w:rsidRDefault="003233E6" w:rsidP="005A00DC">
      <w:pPr>
        <w:spacing w:line="360" w:lineRule="auto"/>
        <w:jc w:val="both"/>
        <w:rPr>
          <w:rFonts w:ascii="Bookman Old Style" w:hAnsi="Bookman Old Style" w:cs="Times New Roman"/>
          <w:sz w:val="28"/>
          <w:szCs w:val="28"/>
        </w:rPr>
      </w:pPr>
      <w:r>
        <w:rPr>
          <w:rFonts w:ascii="Bookman Old Style" w:hAnsi="Bookman Old Style" w:cs="Times New Roman"/>
          <w:b/>
          <w:sz w:val="24"/>
          <w:szCs w:val="24"/>
        </w:rPr>
        <w:lastRenderedPageBreak/>
        <w:t>[44]</w:t>
      </w:r>
      <w:r>
        <w:rPr>
          <w:rFonts w:ascii="Bookman Old Style" w:hAnsi="Bookman Old Style" w:cs="Times New Roman"/>
          <w:b/>
          <w:sz w:val="24"/>
          <w:szCs w:val="24"/>
        </w:rPr>
        <w:tab/>
      </w:r>
      <w:r w:rsidR="00F94A94" w:rsidRPr="004E79FF">
        <w:rPr>
          <w:rFonts w:ascii="Bookman Old Style" w:hAnsi="Bookman Old Style" w:cs="Times New Roman"/>
          <w:sz w:val="28"/>
          <w:szCs w:val="28"/>
        </w:rPr>
        <w:t xml:space="preserve">The </w:t>
      </w:r>
      <w:r w:rsidR="00880DFF" w:rsidRPr="004E79FF">
        <w:rPr>
          <w:rFonts w:ascii="Bookman Old Style" w:hAnsi="Bookman Old Style" w:cs="Times New Roman"/>
          <w:sz w:val="28"/>
          <w:szCs w:val="28"/>
        </w:rPr>
        <w:t>Section 18</w:t>
      </w:r>
      <w:r w:rsidR="00F94A94" w:rsidRPr="004E79FF">
        <w:rPr>
          <w:rFonts w:ascii="Bookman Old Style" w:hAnsi="Bookman Old Style" w:cs="Times New Roman"/>
          <w:sz w:val="28"/>
          <w:szCs w:val="28"/>
        </w:rPr>
        <w:t xml:space="preserve"> provisions operationalize the </w:t>
      </w:r>
      <w:r w:rsidR="00F94A94" w:rsidRPr="004E79FF">
        <w:rPr>
          <w:rFonts w:ascii="Bookman Old Style" w:hAnsi="Bookman Old Style" w:cs="Times New Roman"/>
          <w:i/>
          <w:sz w:val="28"/>
          <w:szCs w:val="28"/>
        </w:rPr>
        <w:t>right of freedom from discrimination</w:t>
      </w:r>
      <w:r w:rsidR="00F94A94" w:rsidRPr="004E79FF">
        <w:rPr>
          <w:rFonts w:ascii="Bookman Old Style" w:hAnsi="Bookman Old Style" w:cs="Times New Roman"/>
          <w:sz w:val="28"/>
          <w:szCs w:val="28"/>
        </w:rPr>
        <w:t xml:space="preserve">.  It is </w:t>
      </w:r>
      <w:r w:rsidR="00470D2F" w:rsidRPr="004E79FF">
        <w:rPr>
          <w:rFonts w:ascii="Bookman Old Style" w:hAnsi="Bookman Old Style" w:cs="Times New Roman"/>
          <w:sz w:val="28"/>
          <w:szCs w:val="28"/>
        </w:rPr>
        <w:t>logically foreshadowed by Section 4 (1) (n) of the Constitution which is a substantive provision that actually creates the right itself by inscribing</w:t>
      </w:r>
      <w:r w:rsidR="001A681E" w:rsidRPr="004E79FF">
        <w:rPr>
          <w:rFonts w:ascii="Bookman Old Style" w:hAnsi="Bookman Old Style" w:cs="Times New Roman"/>
          <w:sz w:val="28"/>
          <w:szCs w:val="28"/>
        </w:rPr>
        <w:t xml:space="preserve"> in part</w:t>
      </w:r>
      <w:r w:rsidR="00470D2F" w:rsidRPr="004E79FF">
        <w:rPr>
          <w:rFonts w:ascii="Bookman Old Style" w:hAnsi="Bookman Old Style" w:cs="Times New Roman"/>
          <w:sz w:val="28"/>
          <w:szCs w:val="28"/>
        </w:rPr>
        <w:t xml:space="preserve"> that:</w:t>
      </w:r>
    </w:p>
    <w:p w:rsidR="00C14467" w:rsidRPr="003233E6" w:rsidRDefault="00C14467" w:rsidP="003233E6">
      <w:pPr>
        <w:spacing w:after="0" w:line="240" w:lineRule="auto"/>
        <w:ind w:firstLine="720"/>
        <w:jc w:val="both"/>
        <w:rPr>
          <w:rFonts w:ascii="Bookman Old Style" w:hAnsi="Bookman Old Style" w:cs="Times New Roman"/>
          <w:sz w:val="24"/>
          <w:szCs w:val="24"/>
        </w:rPr>
      </w:pPr>
      <w:r w:rsidRPr="003233E6">
        <w:rPr>
          <w:rFonts w:ascii="Bookman Old Style" w:hAnsi="Bookman Old Style" w:cs="Times New Roman"/>
          <w:sz w:val="24"/>
          <w:szCs w:val="24"/>
        </w:rPr>
        <w:t>Whereas</w:t>
      </w:r>
      <w:r w:rsidR="00262053" w:rsidRPr="003233E6">
        <w:rPr>
          <w:rFonts w:ascii="Bookman Old Style" w:hAnsi="Bookman Old Style" w:cs="Times New Roman"/>
          <w:sz w:val="24"/>
          <w:szCs w:val="24"/>
        </w:rPr>
        <w:t xml:space="preserve"> every person in Lesotho is entitled,</w:t>
      </w:r>
    </w:p>
    <w:p w:rsidR="00C14467" w:rsidRPr="003233E6" w:rsidRDefault="006E0686" w:rsidP="003233E6">
      <w:pPr>
        <w:spacing w:after="0" w:line="240" w:lineRule="auto"/>
        <w:ind w:firstLine="720"/>
        <w:jc w:val="both"/>
        <w:rPr>
          <w:rFonts w:ascii="Bookman Old Style" w:hAnsi="Bookman Old Style" w:cs="Times New Roman"/>
          <w:b/>
          <w:sz w:val="24"/>
          <w:szCs w:val="24"/>
        </w:rPr>
      </w:pPr>
      <w:proofErr w:type="gramStart"/>
      <w:r w:rsidRPr="003233E6">
        <w:rPr>
          <w:rFonts w:ascii="Bookman Old Style" w:hAnsi="Bookman Old Style" w:cs="Times New Roman"/>
          <w:sz w:val="24"/>
          <w:szCs w:val="24"/>
        </w:rPr>
        <w:t>whatever</w:t>
      </w:r>
      <w:proofErr w:type="gramEnd"/>
      <w:r w:rsidRPr="003233E6">
        <w:rPr>
          <w:rFonts w:ascii="Bookman Old Style" w:hAnsi="Bookman Old Style" w:cs="Times New Roman"/>
          <w:sz w:val="24"/>
          <w:szCs w:val="24"/>
        </w:rPr>
        <w:t xml:space="preserve"> his</w:t>
      </w:r>
      <w:r w:rsidR="00262053" w:rsidRPr="003233E6">
        <w:rPr>
          <w:rFonts w:ascii="Bookman Old Style" w:hAnsi="Bookman Old Style" w:cs="Times New Roman"/>
          <w:b/>
          <w:sz w:val="24"/>
          <w:szCs w:val="24"/>
        </w:rPr>
        <w:t xml:space="preserve"> race, colour, </w:t>
      </w:r>
      <w:r w:rsidR="00262053" w:rsidRPr="003233E6">
        <w:rPr>
          <w:rFonts w:ascii="Bookman Old Style" w:hAnsi="Bookman Old Style" w:cs="Times New Roman"/>
          <w:sz w:val="24"/>
          <w:szCs w:val="24"/>
        </w:rPr>
        <w:t>sex</w:t>
      </w:r>
      <w:r w:rsidR="00262053" w:rsidRPr="003233E6">
        <w:rPr>
          <w:rFonts w:ascii="Bookman Old Style" w:hAnsi="Bookman Old Style" w:cs="Times New Roman"/>
          <w:b/>
          <w:sz w:val="24"/>
          <w:szCs w:val="24"/>
        </w:rPr>
        <w:t xml:space="preserve">, </w:t>
      </w:r>
      <w:r w:rsidR="00F7259C" w:rsidRPr="003233E6">
        <w:rPr>
          <w:rFonts w:ascii="Bookman Old Style" w:hAnsi="Bookman Old Style" w:cs="Times New Roman"/>
          <w:sz w:val="24"/>
          <w:szCs w:val="24"/>
        </w:rPr>
        <w:t>language, religion</w:t>
      </w:r>
      <w:r w:rsidR="00262053" w:rsidRPr="003233E6">
        <w:rPr>
          <w:rFonts w:ascii="Bookman Old Style" w:hAnsi="Bookman Old Style" w:cs="Times New Roman"/>
          <w:sz w:val="24"/>
          <w:szCs w:val="24"/>
        </w:rPr>
        <w:t>,</w:t>
      </w:r>
    </w:p>
    <w:p w:rsidR="001A681E" w:rsidRPr="003233E6" w:rsidRDefault="00262053" w:rsidP="003233E6">
      <w:pPr>
        <w:spacing w:after="0" w:line="240" w:lineRule="auto"/>
        <w:ind w:left="720"/>
        <w:jc w:val="both"/>
        <w:rPr>
          <w:rFonts w:ascii="Bookman Old Style" w:hAnsi="Bookman Old Style" w:cs="Times New Roman"/>
          <w:sz w:val="24"/>
          <w:szCs w:val="24"/>
        </w:rPr>
      </w:pPr>
      <w:proofErr w:type="gramStart"/>
      <w:r w:rsidRPr="003233E6">
        <w:rPr>
          <w:rFonts w:ascii="Bookman Old Style" w:hAnsi="Bookman Old Style" w:cs="Times New Roman"/>
          <w:b/>
          <w:sz w:val="24"/>
          <w:szCs w:val="24"/>
        </w:rPr>
        <w:t>political</w:t>
      </w:r>
      <w:proofErr w:type="gramEnd"/>
      <w:r w:rsidRPr="003233E6">
        <w:rPr>
          <w:rFonts w:ascii="Bookman Old Style" w:hAnsi="Bookman Old Style" w:cs="Times New Roman"/>
          <w:b/>
          <w:sz w:val="24"/>
          <w:szCs w:val="24"/>
        </w:rPr>
        <w:t xml:space="preserve"> or other opinion, national or</w:t>
      </w:r>
      <w:r w:rsidR="00D74D65">
        <w:rPr>
          <w:rFonts w:ascii="Bookman Old Style" w:hAnsi="Bookman Old Style" w:cs="Times New Roman"/>
          <w:b/>
          <w:sz w:val="24"/>
          <w:szCs w:val="24"/>
        </w:rPr>
        <w:t xml:space="preserve"> </w:t>
      </w:r>
      <w:r w:rsidRPr="003233E6">
        <w:rPr>
          <w:rFonts w:ascii="Bookman Old Style" w:hAnsi="Bookman Old Style" w:cs="Times New Roman"/>
          <w:sz w:val="24"/>
          <w:szCs w:val="24"/>
        </w:rPr>
        <w:t xml:space="preserve">social origin, property, birth or </w:t>
      </w:r>
      <w:r w:rsidRPr="003233E6">
        <w:rPr>
          <w:rFonts w:ascii="Bookman Old Style" w:hAnsi="Bookman Old Style" w:cs="Times New Roman"/>
          <w:i/>
          <w:sz w:val="24"/>
          <w:szCs w:val="24"/>
        </w:rPr>
        <w:t>other status</w:t>
      </w:r>
      <w:r w:rsidRPr="003233E6">
        <w:rPr>
          <w:rFonts w:ascii="Bookman Old Style" w:hAnsi="Bookman Old Style" w:cs="Times New Roman"/>
          <w:sz w:val="24"/>
          <w:szCs w:val="24"/>
        </w:rPr>
        <w:t xml:space="preserve"> to</w:t>
      </w:r>
      <w:r w:rsidR="00D74D65">
        <w:rPr>
          <w:rFonts w:ascii="Bookman Old Style" w:hAnsi="Bookman Old Style" w:cs="Times New Roman"/>
          <w:sz w:val="24"/>
          <w:szCs w:val="24"/>
        </w:rPr>
        <w:t xml:space="preserve"> </w:t>
      </w:r>
      <w:r w:rsidRPr="003233E6">
        <w:rPr>
          <w:rFonts w:ascii="Bookman Old Style" w:hAnsi="Bookman Old Style" w:cs="Times New Roman"/>
          <w:sz w:val="24"/>
          <w:szCs w:val="24"/>
        </w:rPr>
        <w:t>fundamental human rights and freedoms, that isto say, to each and all of the following-</w:t>
      </w:r>
    </w:p>
    <w:p w:rsidR="00262053" w:rsidRPr="003233E6" w:rsidRDefault="00C008CA" w:rsidP="003233E6">
      <w:pPr>
        <w:spacing w:after="0" w:line="240" w:lineRule="auto"/>
        <w:ind w:left="720" w:firstLine="720"/>
        <w:jc w:val="both"/>
        <w:rPr>
          <w:rFonts w:ascii="Bookman Old Style" w:hAnsi="Bookman Old Style" w:cs="Times New Roman"/>
          <w:sz w:val="24"/>
          <w:szCs w:val="24"/>
        </w:rPr>
      </w:pPr>
      <w:r w:rsidRPr="003233E6">
        <w:rPr>
          <w:rFonts w:ascii="Bookman Old Style" w:hAnsi="Bookman Old Style" w:cs="Times New Roman"/>
          <w:b/>
          <w:sz w:val="24"/>
          <w:szCs w:val="24"/>
        </w:rPr>
        <w:t>Freedom</w:t>
      </w:r>
      <w:r w:rsidR="00262053" w:rsidRPr="003233E6">
        <w:rPr>
          <w:rFonts w:ascii="Bookman Old Style" w:hAnsi="Bookman Old Style" w:cs="Times New Roman"/>
          <w:b/>
          <w:sz w:val="24"/>
          <w:szCs w:val="24"/>
        </w:rPr>
        <w:t xml:space="preserve"> from discrimination</w:t>
      </w:r>
      <w:r w:rsidR="00044355" w:rsidRPr="003233E6">
        <w:rPr>
          <w:rFonts w:ascii="Bookman Old Style" w:hAnsi="Bookman Old Style" w:cs="Times New Roman"/>
          <w:b/>
          <w:sz w:val="24"/>
          <w:szCs w:val="24"/>
        </w:rPr>
        <w:t>.</w:t>
      </w:r>
    </w:p>
    <w:p w:rsidR="00262053" w:rsidRPr="004E79FF" w:rsidRDefault="00262053" w:rsidP="001A681E">
      <w:pPr>
        <w:spacing w:after="0" w:line="360" w:lineRule="auto"/>
        <w:rPr>
          <w:rFonts w:ascii="Bookman Old Style" w:hAnsi="Bookman Old Style" w:cs="Times New Roman"/>
          <w:b/>
          <w:sz w:val="28"/>
          <w:szCs w:val="28"/>
        </w:rPr>
      </w:pPr>
    </w:p>
    <w:p w:rsidR="00B9374A" w:rsidRPr="004E79FF" w:rsidRDefault="003233E6" w:rsidP="00262053">
      <w:pPr>
        <w:spacing w:line="360" w:lineRule="auto"/>
        <w:jc w:val="both"/>
        <w:rPr>
          <w:rFonts w:ascii="Bookman Old Style" w:hAnsi="Bookman Old Style" w:cs="Times New Roman"/>
          <w:sz w:val="28"/>
          <w:szCs w:val="28"/>
        </w:rPr>
      </w:pPr>
      <w:r>
        <w:rPr>
          <w:rFonts w:ascii="Bookman Old Style" w:hAnsi="Bookman Old Style" w:cs="Times New Roman"/>
          <w:b/>
          <w:sz w:val="24"/>
          <w:szCs w:val="24"/>
        </w:rPr>
        <w:t>[45]</w:t>
      </w:r>
      <w:r>
        <w:rPr>
          <w:rFonts w:ascii="Bookman Old Style" w:hAnsi="Bookman Old Style" w:cs="Times New Roman"/>
          <w:b/>
          <w:sz w:val="24"/>
          <w:szCs w:val="24"/>
        </w:rPr>
        <w:tab/>
      </w:r>
      <w:r w:rsidR="00B146A8" w:rsidRPr="004E79FF">
        <w:rPr>
          <w:rFonts w:ascii="Bookman Old Style" w:hAnsi="Bookman Old Style" w:cs="Times New Roman"/>
          <w:sz w:val="28"/>
          <w:szCs w:val="28"/>
        </w:rPr>
        <w:t xml:space="preserve">To demonstrate that the Chapter II rights are not just a regimen of pious declaration but intended for recognition and legal enforcement </w:t>
      </w:r>
      <w:r w:rsidR="004774AC" w:rsidRPr="004E79FF">
        <w:rPr>
          <w:rFonts w:ascii="Bookman Old Style" w:hAnsi="Bookman Old Style" w:cs="Times New Roman"/>
          <w:sz w:val="28"/>
          <w:szCs w:val="28"/>
        </w:rPr>
        <w:t>it is concluded with the wording that</w:t>
      </w:r>
      <w:r w:rsidR="002A2DD6">
        <w:rPr>
          <w:rFonts w:ascii="Bookman Old Style" w:hAnsi="Bookman Old Style" w:cs="Times New Roman"/>
          <w:sz w:val="28"/>
          <w:szCs w:val="28"/>
        </w:rPr>
        <w:t xml:space="preserve"> </w:t>
      </w:r>
      <w:r w:rsidR="00652110" w:rsidRPr="004E79FF">
        <w:rPr>
          <w:rFonts w:ascii="Bookman Old Style" w:hAnsi="Bookman Old Style" w:cs="Times New Roman"/>
          <w:b/>
          <w:sz w:val="28"/>
          <w:szCs w:val="28"/>
        </w:rPr>
        <w:t>its</w:t>
      </w:r>
      <w:r w:rsidR="00262053" w:rsidRPr="004E79FF">
        <w:rPr>
          <w:rFonts w:ascii="Bookman Old Style" w:hAnsi="Bookman Old Style" w:cs="Times New Roman"/>
          <w:b/>
          <w:sz w:val="28"/>
          <w:szCs w:val="28"/>
        </w:rPr>
        <w:t xml:space="preserve"> provisions shall have effect for the purpose of affording protection to those rights and </w:t>
      </w:r>
      <w:r w:rsidR="00C14467" w:rsidRPr="004E79FF">
        <w:rPr>
          <w:rFonts w:ascii="Bookman Old Style" w:hAnsi="Bookman Old Style" w:cs="Times New Roman"/>
          <w:b/>
          <w:sz w:val="28"/>
          <w:szCs w:val="28"/>
        </w:rPr>
        <w:t xml:space="preserve">freedoms..... </w:t>
      </w:r>
      <w:r w:rsidR="00C14467" w:rsidRPr="004E79FF">
        <w:rPr>
          <w:rFonts w:ascii="Bookman Old Style" w:hAnsi="Bookman Old Style" w:cs="Times New Roman"/>
          <w:sz w:val="28"/>
          <w:szCs w:val="28"/>
        </w:rPr>
        <w:t>(Court’s emphasis)</w:t>
      </w:r>
      <w:r w:rsidR="004226A8" w:rsidRPr="004E79FF">
        <w:rPr>
          <w:rFonts w:ascii="Bookman Old Style" w:hAnsi="Bookman Old Style" w:cs="Times New Roman"/>
          <w:sz w:val="28"/>
          <w:szCs w:val="28"/>
        </w:rPr>
        <w:t>.</w:t>
      </w:r>
      <w:r w:rsidR="00105F2C" w:rsidRPr="004E79FF">
        <w:rPr>
          <w:rFonts w:ascii="Bookman Old Style" w:hAnsi="Bookman Old Style" w:cs="Times New Roman"/>
          <w:sz w:val="28"/>
          <w:szCs w:val="28"/>
        </w:rPr>
        <w:t xml:space="preserve">  Moreover, this is</w:t>
      </w:r>
      <w:r w:rsidR="005722EA" w:rsidRPr="004E79FF">
        <w:rPr>
          <w:rFonts w:ascii="Bookman Old Style" w:hAnsi="Bookman Old Style" w:cs="Times New Roman"/>
          <w:sz w:val="28"/>
          <w:szCs w:val="28"/>
        </w:rPr>
        <w:t xml:space="preserve"> specifically</w:t>
      </w:r>
      <w:r w:rsidR="00105F2C" w:rsidRPr="004E79FF">
        <w:rPr>
          <w:rFonts w:ascii="Bookman Old Style" w:hAnsi="Bookman Old Style" w:cs="Times New Roman"/>
          <w:sz w:val="28"/>
          <w:szCs w:val="28"/>
        </w:rPr>
        <w:t xml:space="preserve"> attested to under Section 22 (1) of the Constitution that bestows upon this </w:t>
      </w:r>
      <w:r w:rsidR="00B2392B" w:rsidRPr="004E79FF">
        <w:rPr>
          <w:rFonts w:ascii="Bookman Old Style" w:hAnsi="Bookman Old Style" w:cs="Times New Roman"/>
          <w:sz w:val="28"/>
          <w:szCs w:val="28"/>
        </w:rPr>
        <w:t xml:space="preserve">Court a </w:t>
      </w:r>
      <w:r w:rsidR="00105F2C" w:rsidRPr="004E79FF">
        <w:rPr>
          <w:rFonts w:ascii="Bookman Old Style" w:hAnsi="Bookman Old Style" w:cs="Times New Roman"/>
          <w:sz w:val="28"/>
          <w:szCs w:val="28"/>
        </w:rPr>
        <w:t xml:space="preserve">jurisdiction to hear cases over allegations of violation of the provisions of </w:t>
      </w:r>
      <w:r w:rsidR="00105F2C" w:rsidRPr="004E79FF">
        <w:rPr>
          <w:rFonts w:ascii="Bookman Old Style" w:hAnsi="Bookman Old Style" w:cs="Times New Roman"/>
          <w:b/>
          <w:sz w:val="28"/>
          <w:szCs w:val="28"/>
        </w:rPr>
        <w:t>Section 4 to 21</w:t>
      </w:r>
      <w:r w:rsidR="00105F2C" w:rsidRPr="004E79FF">
        <w:rPr>
          <w:rFonts w:ascii="Bookman Old Style" w:hAnsi="Bookman Old Style" w:cs="Times New Roman"/>
          <w:sz w:val="28"/>
          <w:szCs w:val="28"/>
        </w:rPr>
        <w:t xml:space="preserve"> (inclusive) of the Constitution.</w:t>
      </w:r>
    </w:p>
    <w:p w:rsidR="00B9374A" w:rsidRPr="004E79FF" w:rsidRDefault="00B9374A" w:rsidP="00262053">
      <w:pPr>
        <w:spacing w:line="360" w:lineRule="auto"/>
        <w:jc w:val="both"/>
        <w:rPr>
          <w:rFonts w:ascii="Bookman Old Style" w:hAnsi="Bookman Old Style" w:cs="Times New Roman"/>
          <w:sz w:val="28"/>
          <w:szCs w:val="28"/>
        </w:rPr>
      </w:pPr>
    </w:p>
    <w:p w:rsidR="00AE0C9D" w:rsidRPr="004E79FF" w:rsidRDefault="003233E6" w:rsidP="00262053">
      <w:pPr>
        <w:spacing w:line="360" w:lineRule="auto"/>
        <w:jc w:val="both"/>
        <w:rPr>
          <w:rFonts w:ascii="Bookman Old Style" w:hAnsi="Bookman Old Style" w:cs="Times New Roman"/>
          <w:sz w:val="28"/>
          <w:szCs w:val="28"/>
        </w:rPr>
      </w:pPr>
      <w:r>
        <w:rPr>
          <w:rFonts w:ascii="Bookman Old Style" w:hAnsi="Bookman Old Style" w:cs="Times New Roman"/>
          <w:b/>
          <w:sz w:val="24"/>
          <w:szCs w:val="24"/>
        </w:rPr>
        <w:t>[46]</w:t>
      </w:r>
      <w:r>
        <w:rPr>
          <w:rFonts w:ascii="Bookman Old Style" w:hAnsi="Bookman Old Style" w:cs="Times New Roman"/>
          <w:b/>
          <w:sz w:val="24"/>
          <w:szCs w:val="24"/>
        </w:rPr>
        <w:tab/>
      </w:r>
      <w:r w:rsidR="00B9374A" w:rsidRPr="004E79FF">
        <w:rPr>
          <w:rFonts w:ascii="Bookman Old Style" w:hAnsi="Bookman Old Style" w:cs="Times New Roman"/>
          <w:sz w:val="28"/>
          <w:szCs w:val="28"/>
        </w:rPr>
        <w:t xml:space="preserve">Notwithstanding the traversed scheme of the Constitution against discrimination, </w:t>
      </w:r>
      <w:r w:rsidR="002666FF" w:rsidRPr="004E79FF">
        <w:rPr>
          <w:rFonts w:ascii="Bookman Old Style" w:hAnsi="Bookman Old Style" w:cs="Times New Roman"/>
          <w:sz w:val="28"/>
          <w:szCs w:val="28"/>
        </w:rPr>
        <w:t xml:space="preserve">it has constitutionally created exceptions from that principle position.  In a nutshell, this applies where the law makes provision </w:t>
      </w:r>
      <w:r w:rsidR="00AE0C9D" w:rsidRPr="004E79FF">
        <w:rPr>
          <w:rFonts w:ascii="Bookman Old Style" w:hAnsi="Bookman Old Style" w:cs="Times New Roman"/>
          <w:sz w:val="28"/>
          <w:szCs w:val="28"/>
        </w:rPr>
        <w:t>applicable over:</w:t>
      </w:r>
    </w:p>
    <w:p w:rsidR="00AE0C9D" w:rsidRPr="003233E6" w:rsidRDefault="00AE0C9D" w:rsidP="004E5D56">
      <w:pPr>
        <w:pStyle w:val="ListParagraph"/>
        <w:numPr>
          <w:ilvl w:val="0"/>
          <w:numId w:val="8"/>
        </w:numPr>
        <w:spacing w:after="0" w:line="240" w:lineRule="auto"/>
        <w:ind w:right="340"/>
        <w:jc w:val="both"/>
        <w:rPr>
          <w:rFonts w:ascii="Bookman Old Style" w:hAnsi="Bookman Old Style" w:cs="Times New Roman"/>
          <w:sz w:val="24"/>
          <w:szCs w:val="24"/>
        </w:rPr>
      </w:pPr>
      <w:r w:rsidRPr="003233E6">
        <w:rPr>
          <w:rFonts w:ascii="Bookman Old Style" w:hAnsi="Bookman Old Style" w:cs="Times New Roman"/>
          <w:sz w:val="24"/>
          <w:szCs w:val="24"/>
        </w:rPr>
        <w:t>None citizens or persons connected with them;</w:t>
      </w:r>
    </w:p>
    <w:p w:rsidR="00BD4314" w:rsidRPr="003233E6" w:rsidRDefault="00AE0C9D" w:rsidP="004E5D56">
      <w:pPr>
        <w:pStyle w:val="ListParagraph"/>
        <w:numPr>
          <w:ilvl w:val="0"/>
          <w:numId w:val="8"/>
        </w:numPr>
        <w:spacing w:after="0" w:line="240" w:lineRule="auto"/>
        <w:ind w:right="340"/>
        <w:jc w:val="both"/>
        <w:rPr>
          <w:rFonts w:ascii="Bookman Old Style" w:hAnsi="Bookman Old Style" w:cs="Times New Roman"/>
          <w:sz w:val="24"/>
          <w:szCs w:val="24"/>
        </w:rPr>
      </w:pPr>
      <w:r w:rsidRPr="003233E6">
        <w:rPr>
          <w:rFonts w:ascii="Bookman Old Style" w:hAnsi="Bookman Old Style" w:cs="Times New Roman"/>
          <w:sz w:val="24"/>
          <w:szCs w:val="24"/>
        </w:rPr>
        <w:t>Adoption, marriage, divorce, burial, devolution of property after death</w:t>
      </w:r>
      <w:r w:rsidR="00E90100" w:rsidRPr="003233E6">
        <w:rPr>
          <w:rFonts w:ascii="Bookman Old Style" w:hAnsi="Bookman Old Style" w:cs="Times New Roman"/>
          <w:sz w:val="24"/>
          <w:szCs w:val="24"/>
        </w:rPr>
        <w:t xml:space="preserve"> or other like matters which is </w:t>
      </w:r>
      <w:r w:rsidR="00D51281" w:rsidRPr="003233E6">
        <w:rPr>
          <w:rFonts w:ascii="Bookman Old Style" w:hAnsi="Bookman Old Style" w:cs="Times New Roman"/>
          <w:sz w:val="24"/>
          <w:szCs w:val="24"/>
        </w:rPr>
        <w:t>the</w:t>
      </w:r>
      <w:r w:rsidR="00FF0EBA" w:rsidRPr="003233E6">
        <w:rPr>
          <w:rFonts w:ascii="Bookman Old Style" w:hAnsi="Bookman Old Style" w:cs="Times New Roman"/>
          <w:sz w:val="24"/>
          <w:szCs w:val="24"/>
        </w:rPr>
        <w:t xml:space="preserve"> personal law of </w:t>
      </w:r>
      <w:r w:rsidR="00F73B26" w:rsidRPr="003233E6">
        <w:rPr>
          <w:rFonts w:ascii="Bookman Old Style" w:hAnsi="Bookman Old Style" w:cs="Times New Roman"/>
          <w:sz w:val="24"/>
          <w:szCs w:val="24"/>
        </w:rPr>
        <w:t>persons of that description or for application of customary law of Lesotho</w:t>
      </w:r>
      <w:r w:rsidR="00BD4314" w:rsidRPr="003233E6">
        <w:rPr>
          <w:rFonts w:ascii="Bookman Old Style" w:hAnsi="Bookman Old Style" w:cs="Times New Roman"/>
          <w:sz w:val="24"/>
          <w:szCs w:val="24"/>
        </w:rPr>
        <w:t xml:space="preserve"> upon persons over whom it is applicable;</w:t>
      </w:r>
    </w:p>
    <w:p w:rsidR="00BD4314" w:rsidRPr="003233E6" w:rsidRDefault="00BD4314" w:rsidP="004E5D56">
      <w:pPr>
        <w:pStyle w:val="ListParagraph"/>
        <w:numPr>
          <w:ilvl w:val="0"/>
          <w:numId w:val="8"/>
        </w:numPr>
        <w:spacing w:after="0" w:line="240" w:lineRule="auto"/>
        <w:ind w:right="340"/>
        <w:jc w:val="both"/>
        <w:rPr>
          <w:rFonts w:ascii="Bookman Old Style" w:hAnsi="Bookman Old Style" w:cs="Times New Roman"/>
          <w:sz w:val="24"/>
          <w:szCs w:val="24"/>
        </w:rPr>
      </w:pPr>
      <w:r w:rsidRPr="003233E6">
        <w:rPr>
          <w:rFonts w:ascii="Bookman Old Style" w:hAnsi="Bookman Old Style" w:cs="Times New Roman"/>
          <w:sz w:val="24"/>
          <w:szCs w:val="24"/>
        </w:rPr>
        <w:t>Appropriation of public revenues or other public funds;</w:t>
      </w:r>
    </w:p>
    <w:p w:rsidR="002666FF" w:rsidRPr="003233E6" w:rsidRDefault="00BD4314" w:rsidP="004E5D56">
      <w:pPr>
        <w:pStyle w:val="ListParagraph"/>
        <w:numPr>
          <w:ilvl w:val="0"/>
          <w:numId w:val="8"/>
        </w:numPr>
        <w:spacing w:after="0" w:line="240" w:lineRule="auto"/>
        <w:ind w:right="340"/>
        <w:jc w:val="both"/>
        <w:rPr>
          <w:rFonts w:ascii="Bookman Old Style" w:hAnsi="Bookman Old Style" w:cs="Times New Roman"/>
          <w:sz w:val="24"/>
          <w:szCs w:val="24"/>
        </w:rPr>
      </w:pPr>
      <w:r w:rsidRPr="003233E6">
        <w:rPr>
          <w:rFonts w:ascii="Bookman Old Style" w:hAnsi="Bookman Old Style" w:cs="Times New Roman"/>
          <w:sz w:val="24"/>
          <w:szCs w:val="24"/>
        </w:rPr>
        <w:t>W</w:t>
      </w:r>
      <w:r w:rsidR="002666FF" w:rsidRPr="003233E6">
        <w:rPr>
          <w:rFonts w:ascii="Bookman Old Style" w:hAnsi="Bookman Old Style" w:cs="Times New Roman"/>
          <w:sz w:val="24"/>
          <w:szCs w:val="24"/>
        </w:rPr>
        <w:t>hereby persons</w:t>
      </w:r>
      <w:r w:rsidR="00E224AC" w:rsidRPr="003233E6">
        <w:rPr>
          <w:rFonts w:ascii="Bookman Old Style" w:hAnsi="Bookman Old Style" w:cs="Times New Roman"/>
          <w:sz w:val="24"/>
          <w:szCs w:val="24"/>
        </w:rPr>
        <w:t xml:space="preserve"> falling under sub</w:t>
      </w:r>
      <w:r w:rsidRPr="003233E6">
        <w:rPr>
          <w:rFonts w:ascii="Bookman Old Style" w:hAnsi="Bookman Old Style" w:cs="Times New Roman"/>
          <w:sz w:val="24"/>
          <w:szCs w:val="24"/>
        </w:rPr>
        <w:t xml:space="preserve">section 3 may be </w:t>
      </w:r>
      <w:r w:rsidR="00AF6914" w:rsidRPr="003233E6">
        <w:rPr>
          <w:rFonts w:ascii="Bookman Old Style" w:hAnsi="Bookman Old Style" w:cs="Times New Roman"/>
          <w:sz w:val="24"/>
          <w:szCs w:val="24"/>
        </w:rPr>
        <w:t>disabled or restricted or be privileged due to special circumstances;</w:t>
      </w:r>
    </w:p>
    <w:p w:rsidR="0005089F" w:rsidRPr="003233E6" w:rsidRDefault="00AF6914" w:rsidP="004E5D56">
      <w:pPr>
        <w:pStyle w:val="ListParagraph"/>
        <w:numPr>
          <w:ilvl w:val="0"/>
          <w:numId w:val="8"/>
        </w:numPr>
        <w:spacing w:after="0" w:line="240" w:lineRule="auto"/>
        <w:ind w:right="340"/>
        <w:jc w:val="both"/>
        <w:rPr>
          <w:rFonts w:ascii="Bookman Old Style" w:hAnsi="Bookman Old Style" w:cs="Times New Roman"/>
          <w:sz w:val="24"/>
          <w:szCs w:val="24"/>
        </w:rPr>
      </w:pPr>
      <w:r w:rsidRPr="003233E6">
        <w:rPr>
          <w:rFonts w:ascii="Bookman Old Style" w:hAnsi="Bookman Old Style" w:cs="Times New Roman"/>
          <w:sz w:val="24"/>
          <w:szCs w:val="24"/>
        </w:rPr>
        <w:lastRenderedPageBreak/>
        <w:t>Laws intended to remove restrictions against equality of persons;</w:t>
      </w:r>
    </w:p>
    <w:p w:rsidR="00AF6914" w:rsidRPr="003233E6" w:rsidRDefault="0005089F" w:rsidP="004E5D56">
      <w:pPr>
        <w:pStyle w:val="ListParagraph"/>
        <w:numPr>
          <w:ilvl w:val="0"/>
          <w:numId w:val="8"/>
        </w:numPr>
        <w:spacing w:after="0" w:line="240" w:lineRule="auto"/>
        <w:ind w:right="340"/>
        <w:jc w:val="both"/>
        <w:rPr>
          <w:rFonts w:ascii="Bookman Old Style" w:hAnsi="Bookman Old Style" w:cs="Times New Roman"/>
          <w:sz w:val="24"/>
          <w:szCs w:val="24"/>
        </w:rPr>
      </w:pPr>
      <w:r w:rsidRPr="003233E6">
        <w:rPr>
          <w:rFonts w:ascii="Bookman Old Style" w:hAnsi="Bookman Old Style" w:cs="Times New Roman"/>
          <w:sz w:val="24"/>
          <w:szCs w:val="24"/>
        </w:rPr>
        <w:t>Laws intended to maintain standards</w:t>
      </w:r>
      <w:r w:rsidR="00077D99" w:rsidRPr="003233E6">
        <w:rPr>
          <w:rFonts w:ascii="Bookman Old Style" w:hAnsi="Bookman Old Style" w:cs="Times New Roman"/>
          <w:sz w:val="24"/>
          <w:szCs w:val="24"/>
        </w:rPr>
        <w:t xml:space="preserve"> of qualifications </w:t>
      </w:r>
      <w:r w:rsidR="00077D99" w:rsidRPr="003233E6">
        <w:rPr>
          <w:rFonts w:ascii="Bookman Old Style" w:hAnsi="Bookman Old Style" w:cs="Times New Roman"/>
          <w:b/>
          <w:sz w:val="24"/>
          <w:szCs w:val="24"/>
        </w:rPr>
        <w:t>excluding</w:t>
      </w:r>
      <w:r w:rsidR="00077D99" w:rsidRPr="003233E6">
        <w:rPr>
          <w:rFonts w:ascii="Bookman Old Style" w:hAnsi="Bookman Old Style" w:cs="Times New Roman"/>
          <w:sz w:val="24"/>
          <w:szCs w:val="24"/>
        </w:rPr>
        <w:t xml:space="preserve"> those based upon the specified grounds for discrimination under Section 18 (3) of the Constitution for appointment of a person to a public office;</w:t>
      </w:r>
    </w:p>
    <w:p w:rsidR="003233E6" w:rsidRDefault="003233E6" w:rsidP="004E5D56">
      <w:pPr>
        <w:spacing w:after="0" w:line="240" w:lineRule="auto"/>
        <w:ind w:right="340"/>
        <w:jc w:val="both"/>
        <w:rPr>
          <w:rFonts w:ascii="Bookman Old Style" w:hAnsi="Bookman Old Style" w:cs="Times New Roman"/>
          <w:sz w:val="28"/>
          <w:szCs w:val="28"/>
        </w:rPr>
      </w:pPr>
    </w:p>
    <w:p w:rsidR="004F7077" w:rsidRPr="004E79FF" w:rsidRDefault="004E5D56" w:rsidP="004F7077">
      <w:pPr>
        <w:spacing w:line="360" w:lineRule="auto"/>
        <w:jc w:val="both"/>
        <w:rPr>
          <w:rFonts w:ascii="Bookman Old Style" w:hAnsi="Bookman Old Style" w:cs="Times New Roman"/>
          <w:sz w:val="28"/>
          <w:szCs w:val="28"/>
        </w:rPr>
      </w:pPr>
      <w:r>
        <w:rPr>
          <w:rFonts w:ascii="Bookman Old Style" w:hAnsi="Bookman Old Style" w:cs="Times New Roman"/>
          <w:b/>
          <w:sz w:val="24"/>
          <w:szCs w:val="24"/>
        </w:rPr>
        <w:t>[47]</w:t>
      </w:r>
      <w:r>
        <w:rPr>
          <w:rFonts w:ascii="Bookman Old Style" w:hAnsi="Bookman Old Style" w:cs="Times New Roman"/>
          <w:b/>
          <w:sz w:val="24"/>
          <w:szCs w:val="24"/>
        </w:rPr>
        <w:tab/>
      </w:r>
      <w:r w:rsidR="000D05E8" w:rsidRPr="004E79FF">
        <w:rPr>
          <w:rFonts w:ascii="Bookman Old Style" w:hAnsi="Bookman Old Style" w:cs="Times New Roman"/>
          <w:sz w:val="28"/>
          <w:szCs w:val="28"/>
        </w:rPr>
        <w:t>A Constitution as a whole in particular the Chapter II human rights and the corresponding freedoms lead to a discovery that</w:t>
      </w:r>
      <w:r w:rsidR="0044472E" w:rsidRPr="004E79FF">
        <w:rPr>
          <w:rFonts w:ascii="Bookman Old Style" w:hAnsi="Bookman Old Style" w:cs="Times New Roman"/>
          <w:sz w:val="28"/>
          <w:szCs w:val="28"/>
        </w:rPr>
        <w:t xml:space="preserve"> incidentally</w:t>
      </w:r>
      <w:r w:rsidR="000D05E8" w:rsidRPr="004E79FF">
        <w:rPr>
          <w:rFonts w:ascii="Bookman Old Style" w:hAnsi="Bookman Old Style" w:cs="Times New Roman"/>
          <w:sz w:val="28"/>
          <w:szCs w:val="28"/>
        </w:rPr>
        <w:t xml:space="preserve"> the </w:t>
      </w:r>
      <w:r w:rsidR="000D05E8" w:rsidRPr="004E79FF">
        <w:rPr>
          <w:rFonts w:ascii="Bookman Old Style" w:hAnsi="Bookman Old Style" w:cs="Times New Roman"/>
          <w:i/>
          <w:sz w:val="28"/>
          <w:szCs w:val="28"/>
        </w:rPr>
        <w:t xml:space="preserve">discrimination </w:t>
      </w:r>
      <w:r w:rsidR="0044472E" w:rsidRPr="004E79FF">
        <w:rPr>
          <w:rFonts w:ascii="Bookman Old Style" w:hAnsi="Bookman Old Style" w:cs="Times New Roman"/>
          <w:sz w:val="28"/>
          <w:szCs w:val="28"/>
        </w:rPr>
        <w:t xml:space="preserve">controversy </w:t>
      </w:r>
      <w:r w:rsidR="0044472E" w:rsidRPr="004E79FF">
        <w:rPr>
          <w:rFonts w:ascii="Bookman Old Style" w:hAnsi="Bookman Old Style" w:cs="Times New Roman"/>
          <w:i/>
          <w:sz w:val="28"/>
          <w:szCs w:val="28"/>
        </w:rPr>
        <w:t>in</w:t>
      </w:r>
      <w:r w:rsidR="00D74D65">
        <w:rPr>
          <w:rFonts w:ascii="Bookman Old Style" w:hAnsi="Bookman Old Style" w:cs="Times New Roman"/>
          <w:i/>
          <w:sz w:val="28"/>
          <w:szCs w:val="28"/>
        </w:rPr>
        <w:t xml:space="preserve"> </w:t>
      </w:r>
      <w:proofErr w:type="spellStart"/>
      <w:r w:rsidR="000D05E8" w:rsidRPr="004E79FF">
        <w:rPr>
          <w:rFonts w:ascii="Bookman Old Style" w:hAnsi="Bookman Old Style" w:cs="Times New Roman"/>
          <w:i/>
          <w:sz w:val="28"/>
          <w:szCs w:val="28"/>
        </w:rPr>
        <w:t>casu</w:t>
      </w:r>
      <w:proofErr w:type="spellEnd"/>
      <w:r w:rsidR="00D74D65">
        <w:rPr>
          <w:rFonts w:ascii="Bookman Old Style" w:hAnsi="Bookman Old Style" w:cs="Times New Roman"/>
          <w:i/>
          <w:sz w:val="28"/>
          <w:szCs w:val="28"/>
        </w:rPr>
        <w:t xml:space="preserve"> </w:t>
      </w:r>
      <w:r w:rsidR="0044472E" w:rsidRPr="004E79FF">
        <w:rPr>
          <w:rFonts w:ascii="Bookman Old Style" w:hAnsi="Bookman Old Style" w:cs="Times New Roman"/>
          <w:sz w:val="28"/>
          <w:szCs w:val="28"/>
        </w:rPr>
        <w:t>transcends into a consideration of its effect on the</w:t>
      </w:r>
      <w:r w:rsidR="00D74D65">
        <w:rPr>
          <w:rFonts w:ascii="Bookman Old Style" w:hAnsi="Bookman Old Style" w:cs="Times New Roman"/>
          <w:sz w:val="28"/>
          <w:szCs w:val="28"/>
        </w:rPr>
        <w:t xml:space="preserve"> </w:t>
      </w:r>
      <w:r w:rsidR="006B7B7D" w:rsidRPr="004E79FF">
        <w:rPr>
          <w:rFonts w:ascii="Bookman Old Style" w:hAnsi="Bookman Old Style" w:cs="Times New Roman"/>
          <w:i/>
          <w:sz w:val="28"/>
          <w:szCs w:val="28"/>
        </w:rPr>
        <w:t>right to</w:t>
      </w:r>
      <w:r w:rsidR="00D74D65">
        <w:rPr>
          <w:rFonts w:ascii="Bookman Old Style" w:hAnsi="Bookman Old Style" w:cs="Times New Roman"/>
          <w:i/>
          <w:sz w:val="28"/>
          <w:szCs w:val="28"/>
        </w:rPr>
        <w:t xml:space="preserve"> </w:t>
      </w:r>
      <w:r w:rsidR="0044472E" w:rsidRPr="004E79FF">
        <w:rPr>
          <w:rFonts w:ascii="Bookman Old Style" w:hAnsi="Bookman Old Style" w:cs="Times New Roman"/>
          <w:i/>
          <w:sz w:val="28"/>
          <w:szCs w:val="28"/>
        </w:rPr>
        <w:t>equality</w:t>
      </w:r>
      <w:r w:rsidR="006B7B7D" w:rsidRPr="004E79FF">
        <w:rPr>
          <w:rFonts w:ascii="Bookman Old Style" w:hAnsi="Bookman Old Style" w:cs="Times New Roman"/>
          <w:sz w:val="28"/>
          <w:szCs w:val="28"/>
        </w:rPr>
        <w:t xml:space="preserve"> under Section 4(1</w:t>
      </w:r>
      <w:r w:rsidR="00B97D42" w:rsidRPr="004E79FF">
        <w:rPr>
          <w:rFonts w:ascii="Bookman Old Style" w:hAnsi="Bookman Old Style" w:cs="Times New Roman"/>
          <w:sz w:val="28"/>
          <w:szCs w:val="28"/>
        </w:rPr>
        <w:t>) (</w:t>
      </w:r>
      <w:r w:rsidR="006B7B7D" w:rsidRPr="004E79FF">
        <w:rPr>
          <w:rFonts w:ascii="Bookman Old Style" w:hAnsi="Bookman Old Style" w:cs="Times New Roman"/>
          <w:sz w:val="28"/>
          <w:szCs w:val="28"/>
        </w:rPr>
        <w:t>o) that in part provides:</w:t>
      </w:r>
    </w:p>
    <w:p w:rsidR="004F7077" w:rsidRPr="004E5D56" w:rsidRDefault="006B7B7D" w:rsidP="00815CFA">
      <w:pPr>
        <w:spacing w:after="0" w:line="240" w:lineRule="auto"/>
        <w:ind w:firstLine="720"/>
        <w:jc w:val="both"/>
        <w:rPr>
          <w:rFonts w:ascii="Bookman Old Style" w:hAnsi="Bookman Old Style" w:cs="Times New Roman"/>
          <w:sz w:val="24"/>
          <w:szCs w:val="24"/>
        </w:rPr>
      </w:pPr>
      <w:r w:rsidRPr="004E5D56">
        <w:rPr>
          <w:rFonts w:ascii="Bookman Old Style" w:hAnsi="Bookman Old Style" w:cs="Times New Roman"/>
          <w:sz w:val="24"/>
          <w:szCs w:val="24"/>
        </w:rPr>
        <w:t>Whereas ever</w:t>
      </w:r>
      <w:r w:rsidR="004F7077" w:rsidRPr="004E5D56">
        <w:rPr>
          <w:rFonts w:ascii="Bookman Old Style" w:hAnsi="Bookman Old Style" w:cs="Times New Roman"/>
          <w:sz w:val="24"/>
          <w:szCs w:val="24"/>
        </w:rPr>
        <w:t xml:space="preserve">y person in Lesotho is entitled whatever </w:t>
      </w:r>
    </w:p>
    <w:p w:rsidR="004F7077" w:rsidRPr="004E5D56" w:rsidRDefault="006B7B7D" w:rsidP="00815CFA">
      <w:pPr>
        <w:spacing w:after="0" w:line="240" w:lineRule="auto"/>
        <w:ind w:firstLine="720"/>
        <w:jc w:val="both"/>
        <w:rPr>
          <w:rFonts w:ascii="Bookman Old Style" w:hAnsi="Bookman Old Style" w:cs="Times New Roman"/>
          <w:sz w:val="24"/>
          <w:szCs w:val="24"/>
        </w:rPr>
      </w:pPr>
      <w:proofErr w:type="gramStart"/>
      <w:r w:rsidRPr="004E5D56">
        <w:rPr>
          <w:rFonts w:ascii="Bookman Old Style" w:hAnsi="Bookman Old Style" w:cs="Times New Roman"/>
          <w:sz w:val="24"/>
          <w:szCs w:val="24"/>
        </w:rPr>
        <w:t>his</w:t>
      </w:r>
      <w:proofErr w:type="gramEnd"/>
      <w:r w:rsidRPr="004E5D56">
        <w:rPr>
          <w:rFonts w:ascii="Bookman Old Style" w:hAnsi="Bookman Old Style" w:cs="Times New Roman"/>
          <w:sz w:val="24"/>
          <w:szCs w:val="24"/>
        </w:rPr>
        <w:t xml:space="preserve"> race, colour, sex, language,</w:t>
      </w:r>
    </w:p>
    <w:p w:rsidR="004F7077" w:rsidRPr="004E5D56" w:rsidRDefault="006B7B7D" w:rsidP="00815CFA">
      <w:pPr>
        <w:spacing w:after="0" w:line="240" w:lineRule="auto"/>
        <w:ind w:firstLine="720"/>
        <w:jc w:val="both"/>
        <w:rPr>
          <w:rFonts w:ascii="Bookman Old Style" w:hAnsi="Bookman Old Style" w:cs="Times New Roman"/>
          <w:sz w:val="24"/>
          <w:szCs w:val="24"/>
        </w:rPr>
      </w:pPr>
      <w:proofErr w:type="gramStart"/>
      <w:r w:rsidRPr="004E5D56">
        <w:rPr>
          <w:rFonts w:ascii="Bookman Old Style" w:hAnsi="Bookman Old Style" w:cs="Times New Roman"/>
          <w:sz w:val="24"/>
          <w:szCs w:val="24"/>
        </w:rPr>
        <w:t>religion</w:t>
      </w:r>
      <w:proofErr w:type="gramEnd"/>
      <w:r w:rsidRPr="004E5D56">
        <w:rPr>
          <w:rFonts w:ascii="Bookman Old Style" w:hAnsi="Bookman Old Style" w:cs="Times New Roman"/>
          <w:sz w:val="24"/>
          <w:szCs w:val="24"/>
        </w:rPr>
        <w:t>, political or other opinion, national or</w:t>
      </w:r>
    </w:p>
    <w:p w:rsidR="004F7077" w:rsidRPr="004E5D56" w:rsidRDefault="006B7B7D" w:rsidP="00815CFA">
      <w:pPr>
        <w:spacing w:after="0" w:line="240" w:lineRule="auto"/>
        <w:ind w:firstLine="720"/>
        <w:jc w:val="both"/>
        <w:rPr>
          <w:rFonts w:ascii="Bookman Old Style" w:hAnsi="Bookman Old Style" w:cs="Times New Roman"/>
          <w:sz w:val="24"/>
          <w:szCs w:val="24"/>
        </w:rPr>
      </w:pPr>
      <w:proofErr w:type="gramStart"/>
      <w:r w:rsidRPr="004E5D56">
        <w:rPr>
          <w:rFonts w:ascii="Bookman Old Style" w:hAnsi="Bookman Old Style" w:cs="Times New Roman"/>
          <w:sz w:val="24"/>
          <w:szCs w:val="24"/>
        </w:rPr>
        <w:t>social</w:t>
      </w:r>
      <w:proofErr w:type="gramEnd"/>
      <w:r w:rsidRPr="004E5D56">
        <w:rPr>
          <w:rFonts w:ascii="Bookman Old Style" w:hAnsi="Bookman Old Style" w:cs="Times New Roman"/>
          <w:sz w:val="24"/>
          <w:szCs w:val="24"/>
        </w:rPr>
        <w:t xml:space="preserve"> origin, property, birth or other status to</w:t>
      </w:r>
      <w:r w:rsidR="004F7077" w:rsidRPr="004E5D56">
        <w:rPr>
          <w:rFonts w:ascii="Bookman Old Style" w:hAnsi="Bookman Old Style" w:cs="Times New Roman"/>
          <w:sz w:val="24"/>
          <w:szCs w:val="24"/>
        </w:rPr>
        <w:t xml:space="preserve"> fundamental</w:t>
      </w:r>
    </w:p>
    <w:p w:rsidR="004F7077" w:rsidRPr="004E5D56" w:rsidRDefault="006B7B7D" w:rsidP="00815CFA">
      <w:pPr>
        <w:spacing w:after="0" w:line="240" w:lineRule="auto"/>
        <w:ind w:firstLine="720"/>
        <w:jc w:val="both"/>
        <w:rPr>
          <w:rFonts w:ascii="Bookman Old Style" w:hAnsi="Bookman Old Style" w:cs="Times New Roman"/>
          <w:sz w:val="24"/>
          <w:szCs w:val="24"/>
        </w:rPr>
      </w:pPr>
      <w:proofErr w:type="gramStart"/>
      <w:r w:rsidRPr="004E5D56">
        <w:rPr>
          <w:rFonts w:ascii="Bookman Old Style" w:hAnsi="Bookman Old Style" w:cs="Times New Roman"/>
          <w:sz w:val="24"/>
          <w:szCs w:val="24"/>
        </w:rPr>
        <w:t>human</w:t>
      </w:r>
      <w:proofErr w:type="gramEnd"/>
      <w:r w:rsidRPr="004E5D56">
        <w:rPr>
          <w:rFonts w:ascii="Bookman Old Style" w:hAnsi="Bookman Old Style" w:cs="Times New Roman"/>
          <w:sz w:val="24"/>
          <w:szCs w:val="24"/>
        </w:rPr>
        <w:t xml:space="preserve"> rights and freedoms, that is</w:t>
      </w:r>
    </w:p>
    <w:p w:rsidR="006B7B7D" w:rsidRPr="004E5D56" w:rsidRDefault="006B7B7D" w:rsidP="00815CFA">
      <w:pPr>
        <w:spacing w:after="0" w:line="240" w:lineRule="auto"/>
        <w:ind w:firstLine="720"/>
        <w:jc w:val="both"/>
        <w:rPr>
          <w:rFonts w:ascii="Bookman Old Style" w:hAnsi="Bookman Old Style" w:cs="Times New Roman"/>
          <w:sz w:val="24"/>
          <w:szCs w:val="24"/>
        </w:rPr>
      </w:pPr>
      <w:proofErr w:type="gramStart"/>
      <w:r w:rsidRPr="004E5D56">
        <w:rPr>
          <w:rFonts w:ascii="Bookman Old Style" w:hAnsi="Bookman Old Style" w:cs="Times New Roman"/>
          <w:sz w:val="24"/>
          <w:szCs w:val="24"/>
        </w:rPr>
        <w:t>to</w:t>
      </w:r>
      <w:proofErr w:type="gramEnd"/>
      <w:r w:rsidRPr="004E5D56">
        <w:rPr>
          <w:rFonts w:ascii="Bookman Old Style" w:hAnsi="Bookman Old Style" w:cs="Times New Roman"/>
          <w:sz w:val="24"/>
          <w:szCs w:val="24"/>
        </w:rPr>
        <w:t xml:space="preserve"> say, to each and all of the following-</w:t>
      </w:r>
    </w:p>
    <w:p w:rsidR="006B7B7D" w:rsidRPr="004E5D56" w:rsidRDefault="006B7B7D" w:rsidP="007B7536">
      <w:pPr>
        <w:spacing w:after="0" w:line="240" w:lineRule="auto"/>
        <w:ind w:firstLine="720"/>
        <w:jc w:val="both"/>
        <w:rPr>
          <w:rFonts w:ascii="Bookman Old Style" w:hAnsi="Bookman Old Style" w:cs="Times New Roman"/>
          <w:b/>
          <w:sz w:val="24"/>
          <w:szCs w:val="24"/>
        </w:rPr>
      </w:pPr>
      <w:r w:rsidRPr="004E5D56">
        <w:rPr>
          <w:rFonts w:ascii="Bookman Old Style" w:hAnsi="Bookman Old Style" w:cs="Times New Roman"/>
          <w:sz w:val="24"/>
          <w:szCs w:val="24"/>
        </w:rPr>
        <w:t xml:space="preserve"> </w:t>
      </w:r>
      <w:r w:rsidRPr="004E5D56">
        <w:rPr>
          <w:rFonts w:ascii="Bookman Old Style" w:hAnsi="Bookman Old Style" w:cs="Times New Roman"/>
          <w:b/>
          <w:sz w:val="24"/>
          <w:szCs w:val="24"/>
        </w:rPr>
        <w:t>The right to equality before the law and the equal</w:t>
      </w:r>
    </w:p>
    <w:p w:rsidR="000B60EC" w:rsidRPr="004E5D56" w:rsidRDefault="007B7536" w:rsidP="007B7536">
      <w:pPr>
        <w:spacing w:after="0" w:line="240" w:lineRule="auto"/>
        <w:ind w:firstLine="720"/>
        <w:jc w:val="both"/>
        <w:rPr>
          <w:rFonts w:ascii="Bookman Old Style" w:hAnsi="Bookman Old Style" w:cs="Times New Roman"/>
          <w:b/>
          <w:sz w:val="24"/>
          <w:szCs w:val="24"/>
        </w:rPr>
      </w:pPr>
      <w:r>
        <w:rPr>
          <w:rFonts w:ascii="Bookman Old Style" w:hAnsi="Bookman Old Style" w:cs="Times New Roman"/>
          <w:b/>
          <w:sz w:val="24"/>
          <w:szCs w:val="24"/>
        </w:rPr>
        <w:t xml:space="preserve">  </w:t>
      </w:r>
      <w:proofErr w:type="gramStart"/>
      <w:r w:rsidR="006B7B7D" w:rsidRPr="004E5D56">
        <w:rPr>
          <w:rFonts w:ascii="Bookman Old Style" w:hAnsi="Bookman Old Style" w:cs="Times New Roman"/>
          <w:b/>
          <w:sz w:val="24"/>
          <w:szCs w:val="24"/>
        </w:rPr>
        <w:t>protection</w:t>
      </w:r>
      <w:proofErr w:type="gramEnd"/>
      <w:r w:rsidR="006B7B7D" w:rsidRPr="004E5D56">
        <w:rPr>
          <w:rFonts w:ascii="Bookman Old Style" w:hAnsi="Bookman Old Style" w:cs="Times New Roman"/>
          <w:b/>
          <w:sz w:val="24"/>
          <w:szCs w:val="24"/>
        </w:rPr>
        <w:t xml:space="preserve"> of the law,</w:t>
      </w:r>
    </w:p>
    <w:p w:rsidR="000B60EC" w:rsidRPr="004E79FF" w:rsidRDefault="000B60EC" w:rsidP="000B60EC">
      <w:pPr>
        <w:spacing w:after="0" w:line="360" w:lineRule="auto"/>
        <w:jc w:val="both"/>
        <w:rPr>
          <w:rFonts w:ascii="Bookman Old Style" w:hAnsi="Bookman Old Style" w:cs="Times New Roman"/>
          <w:b/>
          <w:sz w:val="28"/>
          <w:szCs w:val="28"/>
        </w:rPr>
      </w:pPr>
    </w:p>
    <w:p w:rsidR="00554243" w:rsidRPr="004E79FF" w:rsidRDefault="004F7077" w:rsidP="00625CD2">
      <w:pPr>
        <w:spacing w:after="0" w:line="360" w:lineRule="auto"/>
        <w:jc w:val="both"/>
        <w:rPr>
          <w:rFonts w:ascii="Bookman Old Style" w:hAnsi="Bookman Old Style" w:cs="Times New Roman"/>
          <w:b/>
          <w:sz w:val="28"/>
          <w:szCs w:val="28"/>
        </w:rPr>
      </w:pPr>
      <w:r w:rsidRPr="004E79FF">
        <w:rPr>
          <w:rFonts w:ascii="Bookman Old Style" w:hAnsi="Bookman Old Style" w:cs="Times New Roman"/>
          <w:sz w:val="28"/>
          <w:szCs w:val="28"/>
        </w:rPr>
        <w:t>Section 19 of the Constitution</w:t>
      </w:r>
      <w:r w:rsidR="00554243" w:rsidRPr="004E79FF">
        <w:rPr>
          <w:rFonts w:ascii="Bookman Old Style" w:hAnsi="Bookman Old Style" w:cs="Times New Roman"/>
          <w:sz w:val="28"/>
          <w:szCs w:val="28"/>
        </w:rPr>
        <w:t xml:space="preserve"> is similarly factored in since it operationally complements Section 4 (1) (o) of the Constitution by reiterating</w:t>
      </w:r>
      <w:r w:rsidR="0029204A" w:rsidRPr="004E79FF">
        <w:rPr>
          <w:rFonts w:ascii="Bookman Old Style" w:hAnsi="Bookman Old Style" w:cs="Times New Roman"/>
          <w:sz w:val="28"/>
          <w:szCs w:val="28"/>
        </w:rPr>
        <w:t xml:space="preserve"> the</w:t>
      </w:r>
      <w:r w:rsidR="00554243" w:rsidRPr="004E79FF">
        <w:rPr>
          <w:rFonts w:ascii="Bookman Old Style" w:hAnsi="Bookman Old Style" w:cs="Times New Roman"/>
          <w:sz w:val="28"/>
          <w:szCs w:val="28"/>
        </w:rPr>
        <w:t xml:space="preserve"> right to equality before the law and</w:t>
      </w:r>
      <w:r w:rsidR="00625CD2" w:rsidRPr="004E79FF">
        <w:rPr>
          <w:rFonts w:ascii="Bookman Old Style" w:hAnsi="Bookman Old Style" w:cs="Times New Roman"/>
          <w:sz w:val="28"/>
          <w:szCs w:val="28"/>
        </w:rPr>
        <w:t xml:space="preserve"> by introducing </w:t>
      </w:r>
      <w:r w:rsidR="00625CD2" w:rsidRPr="004E79FF">
        <w:rPr>
          <w:rFonts w:ascii="Bookman Old Style" w:hAnsi="Bookman Old Style" w:cs="Times New Roman"/>
          <w:i/>
          <w:sz w:val="28"/>
          <w:szCs w:val="28"/>
        </w:rPr>
        <w:t xml:space="preserve">right of </w:t>
      </w:r>
      <w:r w:rsidR="00554243" w:rsidRPr="004E79FF">
        <w:rPr>
          <w:rFonts w:ascii="Bookman Old Style" w:hAnsi="Bookman Old Style" w:cs="Times New Roman"/>
          <w:sz w:val="28"/>
          <w:szCs w:val="28"/>
        </w:rPr>
        <w:t>equal</w:t>
      </w:r>
      <w:r w:rsidR="00367301">
        <w:rPr>
          <w:rFonts w:ascii="Bookman Old Style" w:hAnsi="Bookman Old Style" w:cs="Times New Roman"/>
          <w:sz w:val="28"/>
          <w:szCs w:val="28"/>
        </w:rPr>
        <w:t xml:space="preserve"> </w:t>
      </w:r>
      <w:r w:rsidR="003C0804" w:rsidRPr="004E79FF">
        <w:rPr>
          <w:rFonts w:ascii="Bookman Old Style" w:hAnsi="Bookman Old Style" w:cs="Times New Roman"/>
          <w:sz w:val="28"/>
          <w:szCs w:val="28"/>
        </w:rPr>
        <w:t>p</w:t>
      </w:r>
      <w:r w:rsidR="00554243" w:rsidRPr="004E79FF">
        <w:rPr>
          <w:rFonts w:ascii="Bookman Old Style" w:hAnsi="Bookman Old Style" w:cs="Times New Roman"/>
          <w:sz w:val="28"/>
          <w:szCs w:val="28"/>
        </w:rPr>
        <w:t>rotection of the law.</w:t>
      </w:r>
    </w:p>
    <w:p w:rsidR="00554243" w:rsidRPr="004E79FF" w:rsidRDefault="00554243" w:rsidP="006B7B7D">
      <w:pPr>
        <w:spacing w:after="0" w:line="360" w:lineRule="auto"/>
        <w:jc w:val="both"/>
        <w:rPr>
          <w:rFonts w:ascii="Bookman Old Style" w:hAnsi="Bookman Old Style" w:cs="Times New Roman"/>
          <w:sz w:val="28"/>
          <w:szCs w:val="28"/>
        </w:rPr>
      </w:pPr>
    </w:p>
    <w:p w:rsidR="00A55866" w:rsidRPr="004E79FF" w:rsidRDefault="004E5D56" w:rsidP="006B7B7D">
      <w:pPr>
        <w:spacing w:after="0" w:line="360" w:lineRule="auto"/>
        <w:jc w:val="both"/>
        <w:rPr>
          <w:rFonts w:ascii="Bookman Old Style" w:hAnsi="Bookman Old Style" w:cs="Times New Roman"/>
          <w:sz w:val="28"/>
          <w:szCs w:val="28"/>
        </w:rPr>
      </w:pPr>
      <w:r>
        <w:rPr>
          <w:rFonts w:ascii="Bookman Old Style" w:hAnsi="Bookman Old Style" w:cs="Times New Roman"/>
          <w:b/>
          <w:sz w:val="24"/>
          <w:szCs w:val="24"/>
        </w:rPr>
        <w:t>[48]</w:t>
      </w:r>
      <w:r>
        <w:rPr>
          <w:rFonts w:ascii="Bookman Old Style" w:hAnsi="Bookman Old Style" w:cs="Times New Roman"/>
          <w:b/>
          <w:sz w:val="24"/>
          <w:szCs w:val="24"/>
        </w:rPr>
        <w:tab/>
      </w:r>
      <w:r w:rsidR="00867AD1" w:rsidRPr="004E79FF">
        <w:rPr>
          <w:rFonts w:ascii="Bookman Old Style" w:hAnsi="Bookman Old Style" w:cs="Times New Roman"/>
          <w:sz w:val="28"/>
          <w:szCs w:val="28"/>
        </w:rPr>
        <w:t>T</w:t>
      </w:r>
      <w:r w:rsidR="006B7B7D" w:rsidRPr="004E79FF">
        <w:rPr>
          <w:rFonts w:ascii="Bookman Old Style" w:hAnsi="Bookman Old Style" w:cs="Times New Roman"/>
          <w:sz w:val="28"/>
          <w:szCs w:val="28"/>
        </w:rPr>
        <w:t>he</w:t>
      </w:r>
      <w:r w:rsidR="008768CC" w:rsidRPr="004E79FF">
        <w:rPr>
          <w:rFonts w:ascii="Bookman Old Style" w:hAnsi="Bookman Old Style" w:cs="Times New Roman"/>
          <w:sz w:val="28"/>
          <w:szCs w:val="28"/>
        </w:rPr>
        <w:t>re must be realization that the Chapter is concluded with a provision</w:t>
      </w:r>
      <w:r w:rsidR="004A5401" w:rsidRPr="004E79FF">
        <w:rPr>
          <w:rFonts w:ascii="Bookman Old Style" w:hAnsi="Bookman Old Style" w:cs="Times New Roman"/>
          <w:sz w:val="28"/>
          <w:szCs w:val="28"/>
        </w:rPr>
        <w:t xml:space="preserve"> that it </w:t>
      </w:r>
      <w:r w:rsidR="006B7B7D" w:rsidRPr="004E79FF">
        <w:rPr>
          <w:rFonts w:ascii="Bookman Old Style" w:hAnsi="Bookman Old Style" w:cs="Times New Roman"/>
          <w:sz w:val="28"/>
          <w:szCs w:val="28"/>
        </w:rPr>
        <w:t xml:space="preserve">shall have effect for the purpose of affording protection to </w:t>
      </w:r>
      <w:r w:rsidR="00633597" w:rsidRPr="004E79FF">
        <w:rPr>
          <w:rFonts w:ascii="Bookman Old Style" w:hAnsi="Bookman Old Style" w:cs="Times New Roman"/>
          <w:sz w:val="28"/>
          <w:szCs w:val="28"/>
        </w:rPr>
        <w:t>the listed rights and freedoms</w:t>
      </w:r>
      <w:r w:rsidR="00FB7600" w:rsidRPr="004E79FF">
        <w:rPr>
          <w:rFonts w:ascii="Bookman Old Style" w:hAnsi="Bookman Old Style" w:cs="Times New Roman"/>
          <w:sz w:val="28"/>
          <w:szCs w:val="28"/>
        </w:rPr>
        <w:t>......</w:t>
      </w:r>
      <w:r w:rsidR="00633597" w:rsidRPr="004E79FF">
        <w:rPr>
          <w:rFonts w:ascii="Bookman Old Style" w:hAnsi="Bookman Old Style" w:cs="Times New Roman"/>
          <w:sz w:val="28"/>
          <w:szCs w:val="28"/>
        </w:rPr>
        <w:t>.</w:t>
      </w:r>
    </w:p>
    <w:p w:rsidR="00A55866" w:rsidRPr="004E79FF" w:rsidRDefault="00A55866" w:rsidP="006B7B7D">
      <w:pPr>
        <w:spacing w:after="0" w:line="360" w:lineRule="auto"/>
        <w:jc w:val="both"/>
        <w:rPr>
          <w:rFonts w:ascii="Bookman Old Style" w:hAnsi="Bookman Old Style" w:cs="Times New Roman"/>
          <w:sz w:val="28"/>
          <w:szCs w:val="28"/>
        </w:rPr>
      </w:pPr>
    </w:p>
    <w:p w:rsidR="007E4E4C" w:rsidRPr="004E79FF" w:rsidRDefault="004E5D56" w:rsidP="006B7B7D">
      <w:pPr>
        <w:spacing w:after="0" w:line="360" w:lineRule="auto"/>
        <w:jc w:val="both"/>
        <w:rPr>
          <w:rFonts w:ascii="Bookman Old Style" w:hAnsi="Bookman Old Style" w:cs="Times New Roman"/>
          <w:sz w:val="28"/>
          <w:szCs w:val="28"/>
        </w:rPr>
      </w:pPr>
      <w:r>
        <w:rPr>
          <w:rFonts w:ascii="Bookman Old Style" w:hAnsi="Bookman Old Style" w:cs="Times New Roman"/>
          <w:b/>
          <w:sz w:val="24"/>
          <w:szCs w:val="24"/>
        </w:rPr>
        <w:t>[49]</w:t>
      </w:r>
      <w:r>
        <w:rPr>
          <w:rFonts w:ascii="Bookman Old Style" w:hAnsi="Bookman Old Style" w:cs="Times New Roman"/>
          <w:b/>
          <w:sz w:val="24"/>
          <w:szCs w:val="24"/>
        </w:rPr>
        <w:tab/>
      </w:r>
      <w:r w:rsidR="00A55866" w:rsidRPr="004E79FF">
        <w:rPr>
          <w:rFonts w:ascii="Bookman Old Style" w:hAnsi="Bookman Old Style" w:cs="Times New Roman"/>
          <w:sz w:val="28"/>
          <w:szCs w:val="28"/>
        </w:rPr>
        <w:t xml:space="preserve">To complete the legal landscape reference should be had to </w:t>
      </w:r>
      <w:r w:rsidR="00A55866" w:rsidRPr="004E79FF">
        <w:rPr>
          <w:rFonts w:ascii="Bookman Old Style" w:hAnsi="Bookman Old Style" w:cs="Times New Roman"/>
          <w:i/>
          <w:sz w:val="28"/>
          <w:szCs w:val="28"/>
        </w:rPr>
        <w:t xml:space="preserve">differentiation </w:t>
      </w:r>
      <w:r w:rsidR="00A55866" w:rsidRPr="004E79FF">
        <w:rPr>
          <w:rFonts w:ascii="Bookman Old Style" w:hAnsi="Bookman Old Style" w:cs="Times New Roman"/>
          <w:sz w:val="28"/>
          <w:szCs w:val="28"/>
        </w:rPr>
        <w:t>as a constitutional concept.</w:t>
      </w:r>
      <w:r w:rsidR="00165A69" w:rsidRPr="004E79FF">
        <w:rPr>
          <w:rFonts w:ascii="Bookman Old Style" w:hAnsi="Bookman Old Style" w:cs="Times New Roman"/>
          <w:sz w:val="28"/>
          <w:szCs w:val="28"/>
        </w:rPr>
        <w:t xml:space="preserve">  In the context of this case,</w:t>
      </w:r>
      <w:r w:rsidR="00D74D65">
        <w:rPr>
          <w:rFonts w:ascii="Bookman Old Style" w:hAnsi="Bookman Old Style" w:cs="Times New Roman"/>
          <w:sz w:val="28"/>
          <w:szCs w:val="28"/>
        </w:rPr>
        <w:t xml:space="preserve"> </w:t>
      </w:r>
      <w:r w:rsidR="00CE618E">
        <w:rPr>
          <w:rFonts w:ascii="Bookman Old Style" w:hAnsi="Bookman Old Style" w:cs="Times New Roman"/>
          <w:sz w:val="28"/>
          <w:szCs w:val="28"/>
        </w:rPr>
        <w:t>i</w:t>
      </w:r>
      <w:r w:rsidR="00A55866" w:rsidRPr="004E79FF">
        <w:rPr>
          <w:rFonts w:ascii="Bookman Old Style" w:hAnsi="Bookman Old Style" w:cs="Times New Roman"/>
          <w:sz w:val="28"/>
          <w:szCs w:val="28"/>
        </w:rPr>
        <w:t>t</w:t>
      </w:r>
      <w:r w:rsidR="00CE618E">
        <w:rPr>
          <w:rFonts w:ascii="Bookman Old Style" w:hAnsi="Bookman Old Style" w:cs="Times New Roman"/>
          <w:sz w:val="28"/>
          <w:szCs w:val="28"/>
        </w:rPr>
        <w:t xml:space="preserve"> </w:t>
      </w:r>
      <w:r w:rsidR="00A55866" w:rsidRPr="004E79FF">
        <w:rPr>
          <w:rFonts w:ascii="Bookman Old Style" w:hAnsi="Bookman Old Style" w:cs="Times New Roman"/>
          <w:sz w:val="28"/>
          <w:szCs w:val="28"/>
        </w:rPr>
        <w:t>applies to a categorization of people</w:t>
      </w:r>
      <w:r w:rsidR="00382587" w:rsidRPr="004E79FF">
        <w:rPr>
          <w:rFonts w:ascii="Bookman Old Style" w:hAnsi="Bookman Old Style" w:cs="Times New Roman"/>
          <w:sz w:val="28"/>
          <w:szCs w:val="28"/>
        </w:rPr>
        <w:t xml:space="preserve"> to serve</w:t>
      </w:r>
      <w:r w:rsidR="00A55866" w:rsidRPr="004E79FF">
        <w:rPr>
          <w:rFonts w:ascii="Bookman Old Style" w:hAnsi="Bookman Old Style" w:cs="Times New Roman"/>
          <w:sz w:val="28"/>
          <w:szCs w:val="28"/>
        </w:rPr>
        <w:t xml:space="preserve"> a</w:t>
      </w:r>
      <w:r w:rsidR="00382587" w:rsidRPr="004E79FF">
        <w:rPr>
          <w:rFonts w:ascii="Bookman Old Style" w:hAnsi="Bookman Old Style" w:cs="Times New Roman"/>
          <w:sz w:val="28"/>
          <w:szCs w:val="28"/>
        </w:rPr>
        <w:t xml:space="preserve"> legitimate</w:t>
      </w:r>
      <w:r w:rsidR="00D74D65">
        <w:rPr>
          <w:rFonts w:ascii="Bookman Old Style" w:hAnsi="Bookman Old Style" w:cs="Times New Roman"/>
          <w:sz w:val="28"/>
          <w:szCs w:val="28"/>
        </w:rPr>
        <w:t xml:space="preserve"> </w:t>
      </w:r>
      <w:r w:rsidR="00382587" w:rsidRPr="004E79FF">
        <w:rPr>
          <w:rFonts w:ascii="Bookman Old Style" w:hAnsi="Bookman Old Style" w:cs="Times New Roman"/>
          <w:sz w:val="28"/>
          <w:szCs w:val="28"/>
        </w:rPr>
        <w:t xml:space="preserve">Government purpose for the </w:t>
      </w:r>
      <w:r w:rsidR="00044DED" w:rsidRPr="004E79FF">
        <w:rPr>
          <w:rFonts w:ascii="Bookman Old Style" w:hAnsi="Bookman Old Style" w:cs="Times New Roman"/>
          <w:sz w:val="28"/>
          <w:szCs w:val="28"/>
        </w:rPr>
        <w:t>advancement of</w:t>
      </w:r>
      <w:r w:rsidR="00382587" w:rsidRPr="004E79FF">
        <w:rPr>
          <w:rFonts w:ascii="Bookman Old Style" w:hAnsi="Bookman Old Style" w:cs="Times New Roman"/>
          <w:sz w:val="28"/>
          <w:szCs w:val="28"/>
        </w:rPr>
        <w:t xml:space="preserve"> societal or national </w:t>
      </w:r>
      <w:r w:rsidR="00382587" w:rsidRPr="004E79FF">
        <w:rPr>
          <w:rFonts w:ascii="Bookman Old Style" w:hAnsi="Bookman Old Style" w:cs="Times New Roman"/>
          <w:sz w:val="28"/>
          <w:szCs w:val="28"/>
        </w:rPr>
        <w:lastRenderedPageBreak/>
        <w:t>interest</w:t>
      </w:r>
      <w:r w:rsidR="00432BA3" w:rsidRPr="004E79FF">
        <w:rPr>
          <w:rFonts w:ascii="Bookman Old Style" w:hAnsi="Bookman Old Style" w:cs="Times New Roman"/>
          <w:sz w:val="28"/>
          <w:szCs w:val="28"/>
        </w:rPr>
        <w:t xml:space="preserve"> in a measured manner </w:t>
      </w:r>
      <w:r w:rsidR="00971A1E" w:rsidRPr="004E79FF">
        <w:rPr>
          <w:rFonts w:ascii="Bookman Old Style" w:hAnsi="Bookman Old Style" w:cs="Times New Roman"/>
          <w:sz w:val="28"/>
          <w:szCs w:val="28"/>
        </w:rPr>
        <w:t>that is</w:t>
      </w:r>
      <w:r w:rsidR="00432BA3" w:rsidRPr="004E79FF">
        <w:rPr>
          <w:rFonts w:ascii="Bookman Old Style" w:hAnsi="Bookman Old Style" w:cs="Times New Roman"/>
          <w:sz w:val="28"/>
          <w:szCs w:val="28"/>
        </w:rPr>
        <w:t xml:space="preserve"> leastintrusive against</w:t>
      </w:r>
      <w:r w:rsidR="00971A1E" w:rsidRPr="004E79FF">
        <w:rPr>
          <w:rFonts w:ascii="Bookman Old Style" w:hAnsi="Bookman Old Style" w:cs="Times New Roman"/>
          <w:sz w:val="28"/>
          <w:szCs w:val="28"/>
        </w:rPr>
        <w:t xml:space="preserve"> the rights of</w:t>
      </w:r>
      <w:r w:rsidR="00432BA3" w:rsidRPr="004E79FF">
        <w:rPr>
          <w:rFonts w:ascii="Bookman Old Style" w:hAnsi="Bookman Old Style" w:cs="Times New Roman"/>
          <w:sz w:val="28"/>
          <w:szCs w:val="28"/>
        </w:rPr>
        <w:t xml:space="preserve"> those who may be adversely </w:t>
      </w:r>
      <w:r w:rsidR="00E02F95" w:rsidRPr="004E79FF">
        <w:rPr>
          <w:rFonts w:ascii="Bookman Old Style" w:hAnsi="Bookman Old Style" w:cs="Times New Roman"/>
          <w:sz w:val="28"/>
          <w:szCs w:val="28"/>
        </w:rPr>
        <w:t>affected.</w:t>
      </w:r>
      <w:r w:rsidR="00530B28" w:rsidRPr="004E79FF">
        <w:rPr>
          <w:rFonts w:ascii="Bookman Old Style" w:hAnsi="Bookman Old Style" w:cs="Times New Roman"/>
          <w:sz w:val="28"/>
          <w:szCs w:val="28"/>
        </w:rPr>
        <w:t xml:space="preserve">  Differentiation could, however, translate into </w:t>
      </w:r>
      <w:r w:rsidR="00530B28" w:rsidRPr="004E79FF">
        <w:rPr>
          <w:rFonts w:ascii="Bookman Old Style" w:hAnsi="Bookman Old Style" w:cs="Times New Roman"/>
          <w:i/>
          <w:sz w:val="28"/>
          <w:szCs w:val="28"/>
        </w:rPr>
        <w:t xml:space="preserve">discrimination </w:t>
      </w:r>
      <w:r w:rsidR="00530B28" w:rsidRPr="004E79FF">
        <w:rPr>
          <w:rFonts w:ascii="Bookman Old Style" w:hAnsi="Bookman Old Style" w:cs="Times New Roman"/>
          <w:sz w:val="28"/>
          <w:szCs w:val="28"/>
        </w:rPr>
        <w:t>if it based upon any one of the grounds listed under Section 18 (</w:t>
      </w:r>
      <w:r w:rsidR="00CC218B" w:rsidRPr="004E79FF">
        <w:rPr>
          <w:rFonts w:ascii="Bookman Old Style" w:hAnsi="Bookman Old Style" w:cs="Times New Roman"/>
          <w:sz w:val="28"/>
          <w:szCs w:val="28"/>
        </w:rPr>
        <w:t>3</w:t>
      </w:r>
      <w:r w:rsidR="00530B28" w:rsidRPr="004E79FF">
        <w:rPr>
          <w:rFonts w:ascii="Bookman Old Style" w:hAnsi="Bookman Old Style" w:cs="Times New Roman"/>
          <w:sz w:val="28"/>
          <w:szCs w:val="28"/>
        </w:rPr>
        <w:t xml:space="preserve">) of the Constitution and, therefore, presumed </w:t>
      </w:r>
      <w:r w:rsidR="00530B28" w:rsidRPr="004E79FF">
        <w:rPr>
          <w:rFonts w:ascii="Bookman Old Style" w:hAnsi="Bookman Old Style" w:cs="Times New Roman"/>
          <w:i/>
          <w:sz w:val="28"/>
          <w:szCs w:val="28"/>
        </w:rPr>
        <w:t>unfair</w:t>
      </w:r>
      <w:r w:rsidR="00627458" w:rsidRPr="004E79FF">
        <w:rPr>
          <w:rFonts w:ascii="Bookman Old Style" w:hAnsi="Bookman Old Style" w:cs="Times New Roman"/>
          <w:sz w:val="28"/>
          <w:szCs w:val="28"/>
        </w:rPr>
        <w:t xml:space="preserve">unless proven otherwise by the authority or person who relies upon the differentiation.  This is indicative that once it is </w:t>
      </w:r>
      <w:r w:rsidR="00627458" w:rsidRPr="004E79FF">
        <w:rPr>
          <w:rFonts w:ascii="Bookman Old Style" w:hAnsi="Bookman Old Style" w:cs="Times New Roman"/>
          <w:i/>
          <w:sz w:val="28"/>
          <w:szCs w:val="28"/>
        </w:rPr>
        <w:t xml:space="preserve">prima facie </w:t>
      </w:r>
      <w:r w:rsidR="009C2E64">
        <w:rPr>
          <w:rFonts w:ascii="Bookman Old Style" w:hAnsi="Bookman Old Style" w:cs="Times New Roman"/>
          <w:sz w:val="28"/>
          <w:szCs w:val="28"/>
        </w:rPr>
        <w:t>established</w:t>
      </w:r>
      <w:r w:rsidR="00322531" w:rsidRPr="004E79FF">
        <w:rPr>
          <w:rFonts w:ascii="Bookman Old Style" w:hAnsi="Bookman Old Style" w:cs="Times New Roman"/>
          <w:sz w:val="28"/>
          <w:szCs w:val="28"/>
        </w:rPr>
        <w:t xml:space="preserve"> that the measure</w:t>
      </w:r>
      <w:r w:rsidR="00627458" w:rsidRPr="004E79FF">
        <w:rPr>
          <w:rFonts w:ascii="Bookman Old Style" w:hAnsi="Bookman Old Style" w:cs="Times New Roman"/>
          <w:sz w:val="28"/>
          <w:szCs w:val="28"/>
        </w:rPr>
        <w:t xml:space="preserve"> is pre</w:t>
      </w:r>
      <w:r w:rsidR="00C253AA" w:rsidRPr="004E79FF">
        <w:rPr>
          <w:rFonts w:ascii="Bookman Old Style" w:hAnsi="Bookman Old Style" w:cs="Times New Roman"/>
          <w:sz w:val="28"/>
          <w:szCs w:val="28"/>
        </w:rPr>
        <w:t>mised upon any</w:t>
      </w:r>
      <w:r w:rsidR="00333653" w:rsidRPr="004E79FF">
        <w:rPr>
          <w:rFonts w:ascii="Bookman Old Style" w:hAnsi="Bookman Old Style" w:cs="Times New Roman"/>
          <w:sz w:val="28"/>
          <w:szCs w:val="28"/>
        </w:rPr>
        <w:t xml:space="preserve"> of such enumerated</w:t>
      </w:r>
      <w:r w:rsidR="00627458" w:rsidRPr="004E79FF">
        <w:rPr>
          <w:rFonts w:ascii="Bookman Old Style" w:hAnsi="Bookman Old Style" w:cs="Times New Roman"/>
          <w:sz w:val="28"/>
          <w:szCs w:val="28"/>
        </w:rPr>
        <w:t xml:space="preserve"> grounds, the onus shifts over to the side that took the measure to </w:t>
      </w:r>
      <w:r w:rsidR="00DB5081" w:rsidRPr="004E79FF">
        <w:rPr>
          <w:rFonts w:ascii="Bookman Old Style" w:hAnsi="Bookman Old Style" w:cs="Times New Roman"/>
          <w:sz w:val="28"/>
          <w:szCs w:val="28"/>
        </w:rPr>
        <w:t>justify</w:t>
      </w:r>
      <w:r w:rsidR="00627458" w:rsidRPr="004E79FF">
        <w:rPr>
          <w:rFonts w:ascii="Bookman Old Style" w:hAnsi="Bookman Old Style" w:cs="Times New Roman"/>
          <w:sz w:val="28"/>
          <w:szCs w:val="28"/>
        </w:rPr>
        <w:t xml:space="preserve"> its constitutional</w:t>
      </w:r>
      <w:r w:rsidR="003D5053" w:rsidRPr="004E79FF">
        <w:rPr>
          <w:rFonts w:ascii="Bookman Old Style" w:hAnsi="Bookman Old Style" w:cs="Times New Roman"/>
          <w:sz w:val="28"/>
          <w:szCs w:val="28"/>
        </w:rPr>
        <w:t>ity</w:t>
      </w:r>
      <w:r w:rsidR="00627458" w:rsidRPr="004E79FF">
        <w:rPr>
          <w:rFonts w:ascii="Bookman Old Style" w:hAnsi="Bookman Old Style" w:cs="Times New Roman"/>
          <w:sz w:val="28"/>
          <w:szCs w:val="28"/>
        </w:rPr>
        <w:t>.</w:t>
      </w:r>
    </w:p>
    <w:p w:rsidR="007E2CAE" w:rsidRPr="004E79FF" w:rsidRDefault="007E2CAE" w:rsidP="006B7B7D">
      <w:pPr>
        <w:spacing w:after="0" w:line="360" w:lineRule="auto"/>
        <w:jc w:val="both"/>
        <w:rPr>
          <w:rFonts w:ascii="Bookman Old Style" w:hAnsi="Bookman Old Style" w:cs="Times New Roman"/>
          <w:i/>
          <w:sz w:val="28"/>
          <w:szCs w:val="28"/>
        </w:rPr>
      </w:pPr>
    </w:p>
    <w:p w:rsidR="00441FD7" w:rsidRPr="004E79FF" w:rsidRDefault="004E5D56" w:rsidP="006B7B7D">
      <w:pPr>
        <w:spacing w:after="0" w:line="360" w:lineRule="auto"/>
        <w:jc w:val="both"/>
        <w:rPr>
          <w:rFonts w:ascii="Bookman Old Style" w:hAnsi="Bookman Old Style" w:cs="Times New Roman"/>
          <w:sz w:val="28"/>
          <w:szCs w:val="28"/>
        </w:rPr>
      </w:pPr>
      <w:r>
        <w:rPr>
          <w:rFonts w:ascii="Bookman Old Style" w:hAnsi="Bookman Old Style" w:cs="Times New Roman"/>
          <w:b/>
          <w:sz w:val="24"/>
          <w:szCs w:val="24"/>
        </w:rPr>
        <w:t>[50]</w:t>
      </w:r>
      <w:r>
        <w:rPr>
          <w:rFonts w:ascii="Bookman Old Style" w:hAnsi="Bookman Old Style" w:cs="Times New Roman"/>
          <w:b/>
          <w:sz w:val="24"/>
          <w:szCs w:val="24"/>
        </w:rPr>
        <w:tab/>
      </w:r>
      <w:r w:rsidR="004A4BB7" w:rsidRPr="004E79FF">
        <w:rPr>
          <w:rFonts w:ascii="Bookman Old Style" w:hAnsi="Bookman Old Style" w:cs="Times New Roman"/>
          <w:i/>
          <w:sz w:val="28"/>
          <w:szCs w:val="28"/>
        </w:rPr>
        <w:t xml:space="preserve">Differentiation </w:t>
      </w:r>
      <w:r w:rsidR="004A4BB7" w:rsidRPr="004E79FF">
        <w:rPr>
          <w:rFonts w:ascii="Bookman Old Style" w:hAnsi="Bookman Old Style" w:cs="Times New Roman"/>
          <w:sz w:val="28"/>
          <w:szCs w:val="28"/>
        </w:rPr>
        <w:t xml:space="preserve">was </w:t>
      </w:r>
      <w:r w:rsidR="004A4BB7" w:rsidRPr="004E79FF">
        <w:rPr>
          <w:rFonts w:ascii="Bookman Old Style" w:hAnsi="Bookman Old Style" w:cs="Times New Roman"/>
          <w:i/>
          <w:sz w:val="28"/>
          <w:szCs w:val="28"/>
        </w:rPr>
        <w:t>inter alia</w:t>
      </w:r>
      <w:r w:rsidR="004A4BB7" w:rsidRPr="004E79FF">
        <w:rPr>
          <w:rFonts w:ascii="Bookman Old Style" w:hAnsi="Bookman Old Style" w:cs="Times New Roman"/>
          <w:sz w:val="28"/>
          <w:szCs w:val="28"/>
        </w:rPr>
        <w:t xml:space="preserve"> acknowledged </w:t>
      </w:r>
      <w:r w:rsidR="00E174DD" w:rsidRPr="004E79FF">
        <w:rPr>
          <w:rFonts w:ascii="Bookman Old Style" w:hAnsi="Bookman Old Style" w:cs="Times New Roman"/>
          <w:sz w:val="28"/>
          <w:szCs w:val="28"/>
        </w:rPr>
        <w:t>as</w:t>
      </w:r>
      <w:r w:rsidR="006C516C" w:rsidRPr="004E79FF">
        <w:rPr>
          <w:rFonts w:ascii="Bookman Old Style" w:hAnsi="Bookman Old Style" w:cs="Times New Roman"/>
          <w:sz w:val="28"/>
          <w:szCs w:val="28"/>
        </w:rPr>
        <w:t>developed phenomena</w:t>
      </w:r>
      <w:r w:rsidR="004A4BB7" w:rsidRPr="004E79FF">
        <w:rPr>
          <w:rFonts w:ascii="Bookman Old Style" w:hAnsi="Bookman Old Style" w:cs="Times New Roman"/>
          <w:sz w:val="28"/>
          <w:szCs w:val="28"/>
        </w:rPr>
        <w:t xml:space="preserve"> in </w:t>
      </w:r>
      <w:r w:rsidR="009C2E64">
        <w:rPr>
          <w:rFonts w:ascii="Bookman Old Style" w:hAnsi="Bookman Old Style" w:cs="Times New Roman"/>
          <w:sz w:val="28"/>
          <w:szCs w:val="28"/>
        </w:rPr>
        <w:t>our constitutional thinking</w:t>
      </w:r>
      <w:r w:rsidR="004A4BB7" w:rsidRPr="004E79FF">
        <w:rPr>
          <w:rFonts w:ascii="Bookman Old Style" w:hAnsi="Bookman Old Style" w:cs="Times New Roman"/>
          <w:sz w:val="28"/>
          <w:szCs w:val="28"/>
        </w:rPr>
        <w:t xml:space="preserve"> </w:t>
      </w:r>
      <w:r w:rsidR="00E174DD" w:rsidRPr="004E79FF">
        <w:rPr>
          <w:rFonts w:ascii="Bookman Old Style" w:hAnsi="Bookman Old Style" w:cs="Times New Roman"/>
          <w:sz w:val="28"/>
          <w:szCs w:val="28"/>
        </w:rPr>
        <w:t xml:space="preserve">and well distinguished from </w:t>
      </w:r>
      <w:r w:rsidR="00E174DD" w:rsidRPr="004E79FF">
        <w:rPr>
          <w:rFonts w:ascii="Bookman Old Style" w:hAnsi="Bookman Old Style" w:cs="Times New Roman"/>
          <w:i/>
          <w:sz w:val="28"/>
          <w:szCs w:val="28"/>
        </w:rPr>
        <w:t xml:space="preserve">discrimination </w:t>
      </w:r>
      <w:r w:rsidR="00E174DD" w:rsidRPr="004E79FF">
        <w:rPr>
          <w:rFonts w:ascii="Bookman Old Style" w:hAnsi="Bookman Old Style" w:cs="Times New Roman"/>
          <w:sz w:val="28"/>
          <w:szCs w:val="28"/>
        </w:rPr>
        <w:t>in</w:t>
      </w:r>
      <w:r w:rsidR="005C3B6F">
        <w:rPr>
          <w:rFonts w:ascii="Bookman Old Style" w:hAnsi="Bookman Old Style" w:cs="Times New Roman"/>
          <w:sz w:val="28"/>
          <w:szCs w:val="28"/>
        </w:rPr>
        <w:t xml:space="preserve"> </w:t>
      </w:r>
      <w:r w:rsidR="00A30CFB" w:rsidRPr="009C2E64">
        <w:rPr>
          <w:rFonts w:ascii="Bookman Old Style" w:hAnsi="Bookman Old Style" w:cs="Times New Roman"/>
          <w:b/>
          <w:sz w:val="24"/>
          <w:szCs w:val="24"/>
        </w:rPr>
        <w:t>Road Transport Board &amp; Others v Northern Ventures Association</w:t>
      </w:r>
      <w:r w:rsidR="00A30CFB" w:rsidRPr="004E79FF">
        <w:rPr>
          <w:rStyle w:val="FootnoteReference"/>
          <w:rFonts w:ascii="Bookman Old Style" w:hAnsi="Bookman Old Style" w:cs="Times New Roman"/>
          <w:b/>
          <w:sz w:val="28"/>
          <w:szCs w:val="28"/>
        </w:rPr>
        <w:footnoteReference w:id="18"/>
      </w:r>
      <w:r w:rsidR="00827CEC" w:rsidRPr="004E79FF">
        <w:rPr>
          <w:rFonts w:ascii="Bookman Old Style" w:hAnsi="Bookman Old Style" w:cs="Times New Roman"/>
          <w:b/>
          <w:sz w:val="28"/>
          <w:szCs w:val="28"/>
        </w:rPr>
        <w:t xml:space="preserve">.  </w:t>
      </w:r>
      <w:r w:rsidR="00827CEC" w:rsidRPr="004E79FF">
        <w:rPr>
          <w:rFonts w:ascii="Bookman Old Style" w:hAnsi="Bookman Old Style" w:cs="Times New Roman"/>
          <w:sz w:val="28"/>
          <w:szCs w:val="28"/>
        </w:rPr>
        <w:t xml:space="preserve">Here as it has already been recorded, the Court of Appeal drew a distinction between </w:t>
      </w:r>
      <w:r w:rsidR="00827CEC" w:rsidRPr="004E79FF">
        <w:rPr>
          <w:rFonts w:ascii="Bookman Old Style" w:hAnsi="Bookman Old Style" w:cs="Times New Roman"/>
          <w:i/>
          <w:sz w:val="28"/>
          <w:szCs w:val="28"/>
        </w:rPr>
        <w:t>differentiatio</w:t>
      </w:r>
      <w:r w:rsidR="00B368C6" w:rsidRPr="004E79FF">
        <w:rPr>
          <w:rFonts w:ascii="Bookman Old Style" w:hAnsi="Bookman Old Style" w:cs="Times New Roman"/>
          <w:i/>
          <w:sz w:val="28"/>
          <w:szCs w:val="28"/>
        </w:rPr>
        <w:t>n</w:t>
      </w:r>
      <w:r w:rsidR="00827CEC" w:rsidRPr="004E79FF">
        <w:rPr>
          <w:rFonts w:ascii="Bookman Old Style" w:hAnsi="Bookman Old Style" w:cs="Times New Roman"/>
          <w:i/>
          <w:sz w:val="28"/>
          <w:szCs w:val="28"/>
        </w:rPr>
        <w:t xml:space="preserve"> and discrimination </w:t>
      </w:r>
      <w:r w:rsidR="00827CEC" w:rsidRPr="004E79FF">
        <w:rPr>
          <w:rFonts w:ascii="Bookman Old Style" w:hAnsi="Bookman Old Style" w:cs="Times New Roman"/>
          <w:sz w:val="28"/>
          <w:szCs w:val="28"/>
        </w:rPr>
        <w:t xml:space="preserve">by citing with approval the decision </w:t>
      </w:r>
      <w:r w:rsidR="00827CEC" w:rsidRPr="009C2E64">
        <w:rPr>
          <w:rFonts w:ascii="Bookman Old Style" w:hAnsi="Bookman Old Style" w:cs="Times New Roman"/>
          <w:sz w:val="28"/>
          <w:szCs w:val="28"/>
        </w:rPr>
        <w:t>in</w:t>
      </w:r>
      <w:r w:rsidR="009C2E64">
        <w:rPr>
          <w:rFonts w:ascii="Bookman Old Style" w:hAnsi="Bookman Old Style" w:cs="Times New Roman"/>
          <w:sz w:val="24"/>
          <w:szCs w:val="24"/>
        </w:rPr>
        <w:t xml:space="preserve"> </w:t>
      </w:r>
      <w:proofErr w:type="spellStart"/>
      <w:r w:rsidR="00AA3467" w:rsidRPr="009C2E64">
        <w:rPr>
          <w:rFonts w:ascii="Bookman Old Style" w:hAnsi="Bookman Old Style" w:cs="Times New Roman"/>
          <w:b/>
          <w:sz w:val="24"/>
          <w:szCs w:val="24"/>
        </w:rPr>
        <w:t>Prinsloo</w:t>
      </w:r>
      <w:proofErr w:type="spellEnd"/>
      <w:r w:rsidR="00AA3467" w:rsidRPr="009C2E64">
        <w:rPr>
          <w:rFonts w:ascii="Bookman Old Style" w:hAnsi="Bookman Old Style" w:cs="Times New Roman"/>
          <w:b/>
          <w:sz w:val="24"/>
          <w:szCs w:val="24"/>
        </w:rPr>
        <w:t xml:space="preserve"> v</w:t>
      </w:r>
      <w:r w:rsidR="009C2E64">
        <w:rPr>
          <w:rFonts w:ascii="Bookman Old Style" w:hAnsi="Bookman Old Style" w:cs="Times New Roman"/>
          <w:b/>
          <w:sz w:val="24"/>
          <w:szCs w:val="24"/>
        </w:rPr>
        <w:t xml:space="preserve"> </w:t>
      </w:r>
      <w:r w:rsidR="00827CEC" w:rsidRPr="009C2E64">
        <w:rPr>
          <w:rFonts w:ascii="Bookman Old Style" w:hAnsi="Bookman Old Style" w:cs="Times New Roman"/>
          <w:b/>
          <w:sz w:val="24"/>
          <w:szCs w:val="24"/>
        </w:rPr>
        <w:t xml:space="preserve">Van </w:t>
      </w:r>
      <w:proofErr w:type="spellStart"/>
      <w:r w:rsidR="00827CEC" w:rsidRPr="009C2E64">
        <w:rPr>
          <w:rFonts w:ascii="Bookman Old Style" w:hAnsi="Bookman Old Style" w:cs="Times New Roman"/>
          <w:b/>
          <w:sz w:val="24"/>
          <w:szCs w:val="24"/>
        </w:rPr>
        <w:t>der</w:t>
      </w:r>
      <w:proofErr w:type="spellEnd"/>
      <w:r w:rsidR="00827CEC" w:rsidRPr="009C2E64">
        <w:rPr>
          <w:rFonts w:ascii="Bookman Old Style" w:hAnsi="Bookman Old Style" w:cs="Times New Roman"/>
          <w:b/>
          <w:sz w:val="24"/>
          <w:szCs w:val="24"/>
        </w:rPr>
        <w:t xml:space="preserve"> </w:t>
      </w:r>
      <w:proofErr w:type="spellStart"/>
      <w:r w:rsidR="00AA3467" w:rsidRPr="009C2E64">
        <w:rPr>
          <w:rFonts w:ascii="Bookman Old Style" w:hAnsi="Bookman Old Style" w:cs="Times New Roman"/>
          <w:b/>
          <w:sz w:val="24"/>
          <w:szCs w:val="24"/>
        </w:rPr>
        <w:t>Linde</w:t>
      </w:r>
      <w:proofErr w:type="spellEnd"/>
      <w:r w:rsidR="00AA3467" w:rsidRPr="004E79FF">
        <w:rPr>
          <w:rStyle w:val="FootnoteReference"/>
          <w:rFonts w:ascii="Bookman Old Style" w:hAnsi="Bookman Old Style" w:cs="Times New Roman"/>
          <w:b/>
          <w:sz w:val="28"/>
          <w:szCs w:val="28"/>
        </w:rPr>
        <w:footnoteReference w:id="19"/>
      </w:r>
      <w:r w:rsidR="00441FD7" w:rsidRPr="004E79FF">
        <w:rPr>
          <w:rFonts w:ascii="Bookman Old Style" w:hAnsi="Bookman Old Style" w:cs="Times New Roman"/>
          <w:sz w:val="28"/>
          <w:szCs w:val="28"/>
        </w:rPr>
        <w:t>that:</w:t>
      </w:r>
    </w:p>
    <w:p w:rsidR="00956210" w:rsidRPr="004E5D56" w:rsidRDefault="00441FD7" w:rsidP="004E5D56">
      <w:pPr>
        <w:spacing w:after="0" w:line="240" w:lineRule="auto"/>
        <w:ind w:left="720" w:right="397"/>
        <w:jc w:val="both"/>
        <w:rPr>
          <w:rFonts w:ascii="Bookman Old Style" w:hAnsi="Bookman Old Style" w:cs="Times New Roman"/>
          <w:i/>
          <w:sz w:val="24"/>
          <w:szCs w:val="24"/>
        </w:rPr>
      </w:pPr>
      <w:r w:rsidRPr="004E5D56">
        <w:rPr>
          <w:rFonts w:ascii="Bookman Old Style" w:hAnsi="Bookman Old Style" w:cs="Times New Roman"/>
          <w:sz w:val="24"/>
          <w:szCs w:val="24"/>
        </w:rPr>
        <w:t>It must be accepted that, in order to govern a modern country efficiently and to harmonize the interests of it</w:t>
      </w:r>
      <w:r w:rsidR="00AC5F5E" w:rsidRPr="004E5D56">
        <w:rPr>
          <w:rFonts w:ascii="Bookman Old Style" w:hAnsi="Bookman Old Style" w:cs="Times New Roman"/>
          <w:sz w:val="24"/>
          <w:szCs w:val="24"/>
        </w:rPr>
        <w:t>s</w:t>
      </w:r>
      <w:r w:rsidRPr="004E5D56">
        <w:rPr>
          <w:rFonts w:ascii="Bookman Old Style" w:hAnsi="Bookman Old Style" w:cs="Times New Roman"/>
          <w:sz w:val="24"/>
          <w:szCs w:val="24"/>
        </w:rPr>
        <w:t xml:space="preserve"> entire people for their common good. It is essential to regulate the affairs of its inhabitants extensively.  Itis impossible to do so without differentiation which treats people differently </w:t>
      </w:r>
      <w:r w:rsidR="006330DA" w:rsidRPr="004E5D56">
        <w:rPr>
          <w:rFonts w:ascii="Bookman Old Style" w:hAnsi="Bookman Old Style" w:cs="Times New Roman"/>
          <w:sz w:val="24"/>
          <w:szCs w:val="24"/>
        </w:rPr>
        <w:t xml:space="preserve">and which impact on people differently.  It is unnecessary to </w:t>
      </w:r>
      <w:r w:rsidR="00567B72" w:rsidRPr="004E5D56">
        <w:rPr>
          <w:rFonts w:ascii="Bookman Old Style" w:hAnsi="Bookman Old Style" w:cs="Times New Roman"/>
          <w:sz w:val="24"/>
          <w:szCs w:val="24"/>
        </w:rPr>
        <w:t>give examples which abound in</w:t>
      </w:r>
      <w:r w:rsidR="006330DA" w:rsidRPr="004E5D56">
        <w:rPr>
          <w:rFonts w:ascii="Bookman Old Style" w:hAnsi="Bookman Old Style" w:cs="Times New Roman"/>
          <w:sz w:val="24"/>
          <w:szCs w:val="24"/>
        </w:rPr>
        <w:t xml:space="preserve"> everyday life in all democracies based on equality and freedom.  Differentiation which falls into this category very rarely constitutes unfair discrimination in respect of persons subject to such regulation</w:t>
      </w:r>
      <w:r w:rsidR="006330DA" w:rsidRPr="004E5D56">
        <w:rPr>
          <w:rStyle w:val="FootnoteReference"/>
          <w:rFonts w:ascii="Bookman Old Style" w:hAnsi="Bookman Old Style" w:cs="Times New Roman"/>
          <w:sz w:val="24"/>
          <w:szCs w:val="24"/>
        </w:rPr>
        <w:footnoteReference w:id="20"/>
      </w:r>
      <w:r w:rsidR="006330DA" w:rsidRPr="004E5D56">
        <w:rPr>
          <w:rFonts w:ascii="Bookman Old Style" w:hAnsi="Bookman Old Style" w:cs="Times New Roman"/>
          <w:sz w:val="24"/>
          <w:szCs w:val="24"/>
        </w:rPr>
        <w:t xml:space="preserve">.   </w:t>
      </w:r>
    </w:p>
    <w:p w:rsidR="0073463D" w:rsidRPr="004E79FF" w:rsidRDefault="0073463D" w:rsidP="006B7B7D">
      <w:pPr>
        <w:spacing w:after="0" w:line="360" w:lineRule="auto"/>
        <w:jc w:val="both"/>
        <w:rPr>
          <w:rFonts w:ascii="Bookman Old Style" w:hAnsi="Bookman Old Style" w:cs="Times New Roman"/>
          <w:b/>
          <w:sz w:val="28"/>
          <w:szCs w:val="28"/>
        </w:rPr>
      </w:pPr>
    </w:p>
    <w:p w:rsidR="004E5D56" w:rsidRDefault="004E5D56" w:rsidP="006B7B7D">
      <w:pPr>
        <w:spacing w:after="0" w:line="360" w:lineRule="auto"/>
        <w:jc w:val="both"/>
        <w:rPr>
          <w:rFonts w:ascii="Bookman Old Style" w:hAnsi="Bookman Old Style" w:cs="Times New Roman"/>
          <w:b/>
          <w:sz w:val="28"/>
          <w:szCs w:val="28"/>
        </w:rPr>
      </w:pPr>
    </w:p>
    <w:p w:rsidR="00815CFA" w:rsidRDefault="00815CFA" w:rsidP="006B7B7D">
      <w:pPr>
        <w:spacing w:after="0" w:line="360" w:lineRule="auto"/>
        <w:jc w:val="both"/>
        <w:rPr>
          <w:rFonts w:ascii="Bookman Old Style" w:hAnsi="Bookman Old Style" w:cs="Times New Roman"/>
          <w:b/>
          <w:sz w:val="28"/>
          <w:szCs w:val="28"/>
        </w:rPr>
      </w:pPr>
    </w:p>
    <w:p w:rsidR="00815CFA" w:rsidRDefault="00815CFA" w:rsidP="006B7B7D">
      <w:pPr>
        <w:spacing w:after="0" w:line="360" w:lineRule="auto"/>
        <w:jc w:val="both"/>
        <w:rPr>
          <w:rFonts w:ascii="Bookman Old Style" w:hAnsi="Bookman Old Style" w:cs="Times New Roman"/>
          <w:b/>
          <w:sz w:val="28"/>
          <w:szCs w:val="28"/>
        </w:rPr>
      </w:pPr>
    </w:p>
    <w:p w:rsidR="009050C1" w:rsidRPr="004E79FF" w:rsidRDefault="0040026C" w:rsidP="006B7B7D">
      <w:pPr>
        <w:spacing w:after="0" w:line="360" w:lineRule="auto"/>
        <w:jc w:val="both"/>
        <w:rPr>
          <w:rFonts w:ascii="Bookman Old Style" w:hAnsi="Bookman Old Style" w:cs="Times New Roman"/>
          <w:b/>
          <w:sz w:val="28"/>
          <w:szCs w:val="28"/>
        </w:rPr>
      </w:pPr>
      <w:r w:rsidRPr="004E79FF">
        <w:rPr>
          <w:rFonts w:ascii="Bookman Old Style" w:hAnsi="Bookman Old Style" w:cs="Times New Roman"/>
          <w:b/>
          <w:sz w:val="28"/>
          <w:szCs w:val="28"/>
        </w:rPr>
        <w:t>Application of the Law to the Facts</w:t>
      </w:r>
      <w:r w:rsidR="0055470B" w:rsidRPr="004E79FF">
        <w:rPr>
          <w:rFonts w:ascii="Bookman Old Style" w:hAnsi="Bookman Old Style" w:cs="Times New Roman"/>
          <w:b/>
          <w:sz w:val="28"/>
          <w:szCs w:val="28"/>
        </w:rPr>
        <w:t>&amp; Issues</w:t>
      </w:r>
    </w:p>
    <w:p w:rsidR="00250A5D" w:rsidRPr="004E79FF" w:rsidRDefault="004E5D56" w:rsidP="006B7B7D">
      <w:pPr>
        <w:spacing w:after="0" w:line="360" w:lineRule="auto"/>
        <w:jc w:val="both"/>
        <w:rPr>
          <w:rFonts w:ascii="Bookman Old Style" w:hAnsi="Bookman Old Style" w:cs="Times New Roman"/>
          <w:sz w:val="28"/>
          <w:szCs w:val="28"/>
        </w:rPr>
      </w:pPr>
      <w:r>
        <w:rPr>
          <w:rFonts w:ascii="Bookman Old Style" w:hAnsi="Bookman Old Style" w:cs="Times New Roman"/>
          <w:b/>
          <w:sz w:val="24"/>
          <w:szCs w:val="24"/>
        </w:rPr>
        <w:t>[51]</w:t>
      </w:r>
      <w:r>
        <w:rPr>
          <w:rFonts w:ascii="Bookman Old Style" w:hAnsi="Bookman Old Style" w:cs="Times New Roman"/>
          <w:b/>
          <w:sz w:val="24"/>
          <w:szCs w:val="24"/>
        </w:rPr>
        <w:tab/>
      </w:r>
      <w:r w:rsidR="009050C1" w:rsidRPr="004E79FF">
        <w:rPr>
          <w:rFonts w:ascii="Bookman Old Style" w:hAnsi="Bookman Old Style" w:cs="Times New Roman"/>
          <w:sz w:val="28"/>
          <w:szCs w:val="28"/>
        </w:rPr>
        <w:t xml:space="preserve">The impasse should elementarily be resolved by determining if the </w:t>
      </w:r>
      <w:r w:rsidR="00EB404F" w:rsidRPr="004E79FF">
        <w:rPr>
          <w:rFonts w:ascii="Bookman Old Style" w:hAnsi="Bookman Old Style" w:cs="Times New Roman"/>
          <w:sz w:val="28"/>
          <w:szCs w:val="28"/>
        </w:rPr>
        <w:t>Applicant</w:t>
      </w:r>
      <w:r w:rsidR="009050C1" w:rsidRPr="004E79FF">
        <w:rPr>
          <w:rFonts w:ascii="Bookman Old Style" w:hAnsi="Bookman Old Style" w:cs="Times New Roman"/>
          <w:sz w:val="28"/>
          <w:szCs w:val="28"/>
        </w:rPr>
        <w:t xml:space="preserve"> has established a case of </w:t>
      </w:r>
      <w:r w:rsidR="009050C1" w:rsidRPr="004E79FF">
        <w:rPr>
          <w:rFonts w:ascii="Bookman Old Style" w:hAnsi="Bookman Old Style" w:cs="Times New Roman"/>
          <w:i/>
          <w:sz w:val="28"/>
          <w:szCs w:val="28"/>
        </w:rPr>
        <w:t xml:space="preserve">discrimination.  </w:t>
      </w:r>
      <w:r w:rsidR="00773D20" w:rsidRPr="004E79FF">
        <w:rPr>
          <w:rFonts w:ascii="Bookman Old Style" w:hAnsi="Bookman Old Style" w:cs="Times New Roman"/>
          <w:sz w:val="28"/>
          <w:szCs w:val="28"/>
        </w:rPr>
        <w:t xml:space="preserve">It is of significance for the purpose of this case that the </w:t>
      </w:r>
      <w:r w:rsidR="00EB404F" w:rsidRPr="004E79FF">
        <w:rPr>
          <w:rFonts w:ascii="Bookman Old Style" w:hAnsi="Bookman Old Style" w:cs="Times New Roman"/>
          <w:sz w:val="28"/>
          <w:szCs w:val="28"/>
        </w:rPr>
        <w:t>Applicant</w:t>
      </w:r>
      <w:r w:rsidR="00773D20" w:rsidRPr="004E79FF">
        <w:rPr>
          <w:rFonts w:ascii="Bookman Old Style" w:hAnsi="Bookman Old Style" w:cs="Times New Roman"/>
          <w:sz w:val="28"/>
          <w:szCs w:val="28"/>
        </w:rPr>
        <w:t xml:space="preserve"> has specifically </w:t>
      </w:r>
      <w:r w:rsidR="003134B8" w:rsidRPr="004E79FF">
        <w:rPr>
          <w:rFonts w:ascii="Bookman Old Style" w:hAnsi="Bookman Old Style" w:cs="Times New Roman"/>
          <w:sz w:val="28"/>
          <w:szCs w:val="28"/>
        </w:rPr>
        <w:t>pleaded that</w:t>
      </w:r>
      <w:r w:rsidR="00250A5D" w:rsidRPr="004E79FF">
        <w:rPr>
          <w:rFonts w:ascii="Bookman Old Style" w:hAnsi="Bookman Old Style" w:cs="Times New Roman"/>
          <w:sz w:val="28"/>
          <w:szCs w:val="28"/>
        </w:rPr>
        <w:t>:</w:t>
      </w:r>
    </w:p>
    <w:p w:rsidR="00250A5D" w:rsidRPr="004E5D56" w:rsidRDefault="00250A5D" w:rsidP="004E5D56">
      <w:pPr>
        <w:pStyle w:val="ListParagraph"/>
        <w:numPr>
          <w:ilvl w:val="0"/>
          <w:numId w:val="11"/>
        </w:numPr>
        <w:spacing w:after="0" w:line="240" w:lineRule="auto"/>
        <w:ind w:right="284"/>
        <w:jc w:val="both"/>
        <w:rPr>
          <w:rFonts w:ascii="Bookman Old Style" w:hAnsi="Bookman Old Style" w:cs="Times New Roman"/>
          <w:sz w:val="24"/>
          <w:szCs w:val="24"/>
        </w:rPr>
      </w:pPr>
      <w:r w:rsidRPr="004E5D56">
        <w:rPr>
          <w:rFonts w:ascii="Bookman Old Style" w:hAnsi="Bookman Old Style" w:cs="Times New Roman"/>
          <w:sz w:val="24"/>
          <w:szCs w:val="24"/>
        </w:rPr>
        <w:t>T</w:t>
      </w:r>
      <w:r w:rsidR="009050C1" w:rsidRPr="004E5D56">
        <w:rPr>
          <w:rFonts w:ascii="Bookman Old Style" w:hAnsi="Bookman Old Style" w:cs="Times New Roman"/>
          <w:sz w:val="24"/>
          <w:szCs w:val="24"/>
        </w:rPr>
        <w:t xml:space="preserve">he </w:t>
      </w:r>
      <w:r w:rsidR="00403556" w:rsidRPr="004E5D56">
        <w:rPr>
          <w:rFonts w:ascii="Bookman Old Style" w:hAnsi="Bookman Old Style" w:cs="Times New Roman"/>
          <w:sz w:val="24"/>
          <w:szCs w:val="24"/>
        </w:rPr>
        <w:t xml:space="preserve">categorization of the beneficiaries of loan scheme </w:t>
      </w:r>
      <w:r w:rsidR="00A043A6" w:rsidRPr="004E5D56">
        <w:rPr>
          <w:rFonts w:ascii="Bookman Old Style" w:hAnsi="Bookman Old Style" w:cs="Times New Roman"/>
          <w:sz w:val="24"/>
          <w:szCs w:val="24"/>
        </w:rPr>
        <w:t>exceed</w:t>
      </w:r>
      <w:r w:rsidR="00403556" w:rsidRPr="004E5D56">
        <w:rPr>
          <w:rFonts w:ascii="Bookman Old Style" w:hAnsi="Bookman Old Style" w:cs="Times New Roman"/>
          <w:sz w:val="24"/>
          <w:szCs w:val="24"/>
        </w:rPr>
        <w:t>ed</w:t>
      </w:r>
      <w:r w:rsidR="00A043A6" w:rsidRPr="004E5D56">
        <w:rPr>
          <w:rFonts w:ascii="Bookman Old Style" w:hAnsi="Bookman Old Style" w:cs="Times New Roman"/>
          <w:sz w:val="24"/>
          <w:szCs w:val="24"/>
        </w:rPr>
        <w:t xml:space="preserve"> the bounds of </w:t>
      </w:r>
      <w:r w:rsidR="00A043A6" w:rsidRPr="004E5D56">
        <w:rPr>
          <w:rFonts w:ascii="Bookman Old Style" w:hAnsi="Bookman Old Style" w:cs="Times New Roman"/>
          <w:i/>
          <w:sz w:val="24"/>
          <w:szCs w:val="24"/>
        </w:rPr>
        <w:t xml:space="preserve">mere differentiation </w:t>
      </w:r>
      <w:r w:rsidR="003134B8" w:rsidRPr="004E5D56">
        <w:rPr>
          <w:rFonts w:ascii="Bookman Old Style" w:hAnsi="Bookman Old Style" w:cs="Times New Roman"/>
          <w:sz w:val="24"/>
          <w:szCs w:val="24"/>
        </w:rPr>
        <w:t xml:space="preserve">by assuming </w:t>
      </w:r>
      <w:r w:rsidR="003134B8" w:rsidRPr="004E5D56">
        <w:rPr>
          <w:rFonts w:ascii="Bookman Old Style" w:hAnsi="Bookman Old Style" w:cs="Times New Roman"/>
          <w:i/>
          <w:sz w:val="24"/>
          <w:szCs w:val="24"/>
        </w:rPr>
        <w:t xml:space="preserve">discriminatory </w:t>
      </w:r>
      <w:r w:rsidR="003134B8" w:rsidRPr="004E5D56">
        <w:rPr>
          <w:rFonts w:ascii="Bookman Old Style" w:hAnsi="Bookman Old Style" w:cs="Times New Roman"/>
          <w:sz w:val="24"/>
          <w:szCs w:val="24"/>
        </w:rPr>
        <w:t>characteristics</w:t>
      </w:r>
      <w:r w:rsidR="00A253FE">
        <w:rPr>
          <w:rFonts w:ascii="Bookman Old Style" w:hAnsi="Bookman Old Style" w:cs="Times New Roman"/>
          <w:sz w:val="24"/>
          <w:szCs w:val="24"/>
        </w:rPr>
        <w:t xml:space="preserve"> </w:t>
      </w:r>
      <w:r w:rsidR="00A043A6" w:rsidRPr="004E5D56">
        <w:rPr>
          <w:rFonts w:ascii="Bookman Old Style" w:hAnsi="Bookman Old Style" w:cs="Times New Roman"/>
          <w:sz w:val="24"/>
          <w:szCs w:val="24"/>
        </w:rPr>
        <w:t>since it transgress</w:t>
      </w:r>
      <w:r w:rsidR="00403556" w:rsidRPr="004E5D56">
        <w:rPr>
          <w:rFonts w:ascii="Bookman Old Style" w:hAnsi="Bookman Old Style" w:cs="Times New Roman"/>
          <w:sz w:val="24"/>
          <w:szCs w:val="24"/>
        </w:rPr>
        <w:t>es</w:t>
      </w:r>
      <w:r w:rsidR="00A043A6" w:rsidRPr="004E5D56">
        <w:rPr>
          <w:rFonts w:ascii="Bookman Old Style" w:hAnsi="Bookman Old Style" w:cs="Times New Roman"/>
          <w:sz w:val="24"/>
          <w:szCs w:val="24"/>
        </w:rPr>
        <w:t xml:space="preserve"> the</w:t>
      </w:r>
      <w:r w:rsidR="00403556" w:rsidRPr="004E5D56">
        <w:rPr>
          <w:rFonts w:ascii="Bookman Old Style" w:hAnsi="Bookman Old Style" w:cs="Times New Roman"/>
          <w:sz w:val="24"/>
          <w:szCs w:val="24"/>
        </w:rPr>
        <w:t xml:space="preserve"> rights of the other class of</w:t>
      </w:r>
      <w:r w:rsidR="009050C1" w:rsidRPr="004E5D56">
        <w:rPr>
          <w:rFonts w:ascii="Bookman Old Style" w:hAnsi="Bookman Old Style" w:cs="Times New Roman"/>
          <w:sz w:val="24"/>
          <w:szCs w:val="24"/>
        </w:rPr>
        <w:t xml:space="preserve"> the beneficiaries</w:t>
      </w:r>
      <w:r w:rsidR="00E65F9C" w:rsidRPr="004E5D56">
        <w:rPr>
          <w:rFonts w:ascii="Bookman Old Style" w:hAnsi="Bookman Old Style" w:cs="Times New Roman"/>
          <w:sz w:val="24"/>
          <w:szCs w:val="24"/>
        </w:rPr>
        <w:t xml:space="preserve"> including him;</w:t>
      </w:r>
    </w:p>
    <w:p w:rsidR="00A252BC" w:rsidRPr="004E5D56" w:rsidRDefault="00A252BC" w:rsidP="004E5D56">
      <w:pPr>
        <w:pStyle w:val="ListParagraph"/>
        <w:spacing w:after="0" w:line="240" w:lineRule="auto"/>
        <w:ind w:left="1440" w:right="284"/>
        <w:jc w:val="both"/>
        <w:rPr>
          <w:rFonts w:ascii="Bookman Old Style" w:hAnsi="Bookman Old Style" w:cs="Times New Roman"/>
          <w:sz w:val="24"/>
          <w:szCs w:val="24"/>
        </w:rPr>
      </w:pPr>
    </w:p>
    <w:p w:rsidR="00E65F9C" w:rsidRPr="004E5D56" w:rsidRDefault="00250A5D" w:rsidP="004E5D56">
      <w:pPr>
        <w:pStyle w:val="ListParagraph"/>
        <w:numPr>
          <w:ilvl w:val="0"/>
          <w:numId w:val="11"/>
        </w:numPr>
        <w:spacing w:after="0" w:line="240" w:lineRule="auto"/>
        <w:ind w:right="284"/>
        <w:jc w:val="both"/>
        <w:rPr>
          <w:rFonts w:ascii="Bookman Old Style" w:hAnsi="Bookman Old Style" w:cs="Times New Roman"/>
          <w:sz w:val="24"/>
          <w:szCs w:val="24"/>
        </w:rPr>
      </w:pPr>
      <w:r w:rsidRPr="004E5D56">
        <w:rPr>
          <w:rFonts w:ascii="Bookman Old Style" w:hAnsi="Bookman Old Style" w:cs="Times New Roman"/>
          <w:sz w:val="24"/>
          <w:szCs w:val="24"/>
        </w:rPr>
        <w:t>The categorization was inspired by political consideration to victimize him and others in his class</w:t>
      </w:r>
      <w:r w:rsidR="008E3AA0" w:rsidRPr="004E5D56">
        <w:rPr>
          <w:rFonts w:ascii="Bookman Old Style" w:hAnsi="Bookman Old Style" w:cs="Times New Roman"/>
          <w:sz w:val="24"/>
          <w:szCs w:val="24"/>
        </w:rPr>
        <w:t xml:space="preserve"> on the basis of actual or perceived political </w:t>
      </w:r>
      <w:r w:rsidR="00E65F9C" w:rsidRPr="004E5D56">
        <w:rPr>
          <w:rFonts w:ascii="Bookman Old Style" w:hAnsi="Bookman Old Style" w:cs="Times New Roman"/>
          <w:sz w:val="24"/>
          <w:szCs w:val="24"/>
        </w:rPr>
        <w:t>affiliations;</w:t>
      </w:r>
    </w:p>
    <w:p w:rsidR="00A252BC" w:rsidRPr="004E5D56" w:rsidRDefault="00A252BC" w:rsidP="004E5D56">
      <w:pPr>
        <w:pStyle w:val="ListParagraph"/>
        <w:spacing w:line="240" w:lineRule="auto"/>
        <w:ind w:right="284"/>
        <w:rPr>
          <w:rFonts w:ascii="Bookman Old Style" w:hAnsi="Bookman Old Style" w:cs="Times New Roman"/>
          <w:sz w:val="24"/>
          <w:szCs w:val="24"/>
        </w:rPr>
      </w:pPr>
    </w:p>
    <w:p w:rsidR="00A252BC" w:rsidRPr="004E5D56" w:rsidRDefault="00A252BC" w:rsidP="004E5D56">
      <w:pPr>
        <w:pStyle w:val="ListParagraph"/>
        <w:spacing w:after="0" w:line="240" w:lineRule="auto"/>
        <w:ind w:left="1440" w:right="284"/>
        <w:jc w:val="both"/>
        <w:rPr>
          <w:rFonts w:ascii="Bookman Old Style" w:hAnsi="Bookman Old Style" w:cs="Times New Roman"/>
          <w:sz w:val="24"/>
          <w:szCs w:val="24"/>
        </w:rPr>
      </w:pPr>
    </w:p>
    <w:p w:rsidR="00A252BC" w:rsidRPr="004E5D56" w:rsidRDefault="00E65F9C" w:rsidP="004E5D56">
      <w:pPr>
        <w:pStyle w:val="ListParagraph"/>
        <w:numPr>
          <w:ilvl w:val="0"/>
          <w:numId w:val="11"/>
        </w:numPr>
        <w:spacing w:after="0" w:line="240" w:lineRule="auto"/>
        <w:ind w:right="284"/>
        <w:jc w:val="both"/>
        <w:rPr>
          <w:rFonts w:ascii="Bookman Old Style" w:hAnsi="Bookman Old Style" w:cs="Times New Roman"/>
          <w:sz w:val="24"/>
          <w:szCs w:val="24"/>
        </w:rPr>
      </w:pPr>
      <w:r w:rsidRPr="004E5D56">
        <w:rPr>
          <w:rFonts w:ascii="Bookman Old Style" w:hAnsi="Bookman Old Style" w:cs="Times New Roman"/>
          <w:sz w:val="24"/>
          <w:szCs w:val="24"/>
        </w:rPr>
        <w:t xml:space="preserve">The manifestations of the </w:t>
      </w:r>
      <w:r w:rsidRPr="004E5D56">
        <w:rPr>
          <w:rFonts w:ascii="Bookman Old Style" w:hAnsi="Bookman Old Style" w:cs="Times New Roman"/>
          <w:i/>
          <w:sz w:val="24"/>
          <w:szCs w:val="24"/>
        </w:rPr>
        <w:t>discrimination</w:t>
      </w:r>
      <w:r w:rsidR="00A253FE">
        <w:rPr>
          <w:rFonts w:ascii="Bookman Old Style" w:hAnsi="Bookman Old Style" w:cs="Times New Roman"/>
          <w:i/>
          <w:sz w:val="24"/>
          <w:szCs w:val="24"/>
        </w:rPr>
        <w:t xml:space="preserve"> </w:t>
      </w:r>
      <w:r w:rsidR="004F4302" w:rsidRPr="004E5D56">
        <w:rPr>
          <w:rFonts w:ascii="Bookman Old Style" w:hAnsi="Bookman Old Style" w:cs="Times New Roman"/>
          <w:sz w:val="24"/>
          <w:szCs w:val="24"/>
        </w:rPr>
        <w:t>authored by the policy classification</w:t>
      </w:r>
      <w:r w:rsidR="00A253FE">
        <w:rPr>
          <w:rFonts w:ascii="Bookman Old Style" w:hAnsi="Bookman Old Style" w:cs="Times New Roman"/>
          <w:sz w:val="24"/>
          <w:szCs w:val="24"/>
        </w:rPr>
        <w:t xml:space="preserve"> </w:t>
      </w:r>
      <w:r w:rsidRPr="004E5D56">
        <w:rPr>
          <w:rFonts w:ascii="Bookman Old Style" w:hAnsi="Bookman Old Style" w:cs="Times New Roman"/>
          <w:sz w:val="24"/>
          <w:szCs w:val="24"/>
        </w:rPr>
        <w:t>are that</w:t>
      </w:r>
      <w:r w:rsidR="004F4302" w:rsidRPr="004E5D56">
        <w:rPr>
          <w:rFonts w:ascii="Bookman Old Style" w:hAnsi="Bookman Old Style" w:cs="Times New Roman"/>
          <w:sz w:val="24"/>
          <w:szCs w:val="24"/>
        </w:rPr>
        <w:t xml:space="preserve"> it was resultantly decided that the Government would clear the loan debt</w:t>
      </w:r>
      <w:r w:rsidR="00C62686" w:rsidRPr="004E5D56">
        <w:rPr>
          <w:rFonts w:ascii="Bookman Old Style" w:hAnsi="Bookman Old Style" w:cs="Times New Roman"/>
          <w:sz w:val="24"/>
          <w:szCs w:val="24"/>
        </w:rPr>
        <w:t>s of</w:t>
      </w:r>
      <w:r w:rsidR="004F4302" w:rsidRPr="004E5D56">
        <w:rPr>
          <w:rFonts w:ascii="Bookman Old Style" w:hAnsi="Bookman Old Style" w:cs="Times New Roman"/>
          <w:sz w:val="24"/>
          <w:szCs w:val="24"/>
        </w:rPr>
        <w:t xml:space="preserve"> parliamentarians; </w:t>
      </w:r>
      <w:r w:rsidR="003F464E" w:rsidRPr="004E5D56">
        <w:rPr>
          <w:rFonts w:ascii="Bookman Old Style" w:hAnsi="Bookman Old Style" w:cs="Times New Roman"/>
          <w:sz w:val="24"/>
          <w:szCs w:val="24"/>
        </w:rPr>
        <w:t>On the other hand,</w:t>
      </w:r>
    </w:p>
    <w:p w:rsidR="003F464E" w:rsidRPr="004E5D56" w:rsidRDefault="003F464E" w:rsidP="004E5D56">
      <w:pPr>
        <w:pStyle w:val="ListParagraph"/>
        <w:spacing w:after="0" w:line="240" w:lineRule="auto"/>
        <w:ind w:left="1440" w:right="284"/>
        <w:jc w:val="both"/>
        <w:rPr>
          <w:rFonts w:ascii="Bookman Old Style" w:hAnsi="Bookman Old Style" w:cs="Times New Roman"/>
          <w:sz w:val="24"/>
          <w:szCs w:val="24"/>
        </w:rPr>
      </w:pPr>
    </w:p>
    <w:p w:rsidR="001F4618" w:rsidRPr="004E5D56" w:rsidRDefault="003F464E" w:rsidP="004E5D56">
      <w:pPr>
        <w:pStyle w:val="ListParagraph"/>
        <w:numPr>
          <w:ilvl w:val="0"/>
          <w:numId w:val="11"/>
        </w:numPr>
        <w:spacing w:after="0" w:line="240" w:lineRule="auto"/>
        <w:ind w:right="284"/>
        <w:jc w:val="both"/>
        <w:rPr>
          <w:rFonts w:ascii="Bookman Old Style" w:hAnsi="Bookman Old Style" w:cs="Times New Roman"/>
          <w:sz w:val="24"/>
          <w:szCs w:val="24"/>
        </w:rPr>
      </w:pPr>
      <w:r w:rsidRPr="004E5D56">
        <w:rPr>
          <w:rFonts w:ascii="Bookman Old Style" w:hAnsi="Bookman Old Style" w:cs="Times New Roman"/>
          <w:sz w:val="24"/>
          <w:szCs w:val="24"/>
        </w:rPr>
        <w:t>T</w:t>
      </w:r>
      <w:r w:rsidR="00D5540F" w:rsidRPr="004E5D56">
        <w:rPr>
          <w:rFonts w:ascii="Bookman Old Style" w:hAnsi="Bookman Old Style" w:cs="Times New Roman"/>
          <w:sz w:val="24"/>
          <w:szCs w:val="24"/>
        </w:rPr>
        <w:t>he Government</w:t>
      </w:r>
      <w:r w:rsidRPr="004E5D56">
        <w:rPr>
          <w:rFonts w:ascii="Bookman Old Style" w:hAnsi="Bookman Old Style" w:cs="Times New Roman"/>
          <w:sz w:val="24"/>
          <w:szCs w:val="24"/>
        </w:rPr>
        <w:t xml:space="preserve"> unilaterally</w:t>
      </w:r>
      <w:r w:rsidR="00D5540F" w:rsidRPr="004E5D56">
        <w:rPr>
          <w:rFonts w:ascii="Bookman Old Style" w:hAnsi="Bookman Old Style" w:cs="Times New Roman"/>
          <w:sz w:val="24"/>
          <w:szCs w:val="24"/>
        </w:rPr>
        <w:t xml:space="preserve"> decided that the debts of the </w:t>
      </w:r>
      <w:r w:rsidR="00EB404F" w:rsidRPr="004E5D56">
        <w:rPr>
          <w:rFonts w:ascii="Bookman Old Style" w:hAnsi="Bookman Old Style" w:cs="Times New Roman"/>
          <w:sz w:val="24"/>
          <w:szCs w:val="24"/>
        </w:rPr>
        <w:t>Applicant</w:t>
      </w:r>
      <w:r w:rsidR="00D5540F" w:rsidRPr="004E5D56">
        <w:rPr>
          <w:rFonts w:ascii="Bookman Old Style" w:hAnsi="Bookman Old Style" w:cs="Times New Roman"/>
          <w:sz w:val="24"/>
          <w:szCs w:val="24"/>
        </w:rPr>
        <w:t xml:space="preserve"> and those with whom he was classified, would be paid by rerouting the gr</w:t>
      </w:r>
      <w:r w:rsidRPr="004E5D56">
        <w:rPr>
          <w:rFonts w:ascii="Bookman Old Style" w:hAnsi="Bookman Old Style" w:cs="Times New Roman"/>
          <w:sz w:val="24"/>
          <w:szCs w:val="24"/>
        </w:rPr>
        <w:t>atuities already due to them for the settlement of the same debts in the banks which provided the loaned moneys.</w:t>
      </w:r>
    </w:p>
    <w:p w:rsidR="00A252BC" w:rsidRPr="004E5D56" w:rsidRDefault="00A252BC" w:rsidP="004E5D56">
      <w:pPr>
        <w:pStyle w:val="ListParagraph"/>
        <w:spacing w:line="240" w:lineRule="auto"/>
        <w:ind w:right="284"/>
        <w:rPr>
          <w:rFonts w:ascii="Bookman Old Style" w:hAnsi="Bookman Old Style" w:cs="Times New Roman"/>
          <w:sz w:val="24"/>
          <w:szCs w:val="24"/>
        </w:rPr>
      </w:pPr>
    </w:p>
    <w:p w:rsidR="00A252BC" w:rsidRPr="004E5D56" w:rsidRDefault="00A252BC" w:rsidP="004E5D56">
      <w:pPr>
        <w:pStyle w:val="ListParagraph"/>
        <w:spacing w:after="0" w:line="240" w:lineRule="auto"/>
        <w:ind w:left="1440" w:right="284"/>
        <w:jc w:val="both"/>
        <w:rPr>
          <w:rFonts w:ascii="Bookman Old Style" w:hAnsi="Bookman Old Style" w:cs="Times New Roman"/>
          <w:sz w:val="24"/>
          <w:szCs w:val="24"/>
        </w:rPr>
      </w:pPr>
    </w:p>
    <w:p w:rsidR="00FF542D" w:rsidRPr="004E5D56" w:rsidRDefault="001F4618" w:rsidP="004E5D56">
      <w:pPr>
        <w:pStyle w:val="ListParagraph"/>
        <w:numPr>
          <w:ilvl w:val="0"/>
          <w:numId w:val="11"/>
        </w:numPr>
        <w:spacing w:after="0" w:line="240" w:lineRule="auto"/>
        <w:ind w:right="284"/>
        <w:jc w:val="both"/>
        <w:rPr>
          <w:rFonts w:ascii="Bookman Old Style" w:hAnsi="Bookman Old Style" w:cs="Times New Roman"/>
          <w:sz w:val="24"/>
          <w:szCs w:val="24"/>
        </w:rPr>
      </w:pPr>
      <w:r w:rsidRPr="004E5D56">
        <w:rPr>
          <w:rFonts w:ascii="Bookman Old Style" w:hAnsi="Bookman Old Style" w:cs="Times New Roman"/>
          <w:sz w:val="24"/>
          <w:szCs w:val="24"/>
        </w:rPr>
        <w:t xml:space="preserve">The </w:t>
      </w:r>
      <w:r w:rsidRPr="004E5D56">
        <w:rPr>
          <w:rFonts w:ascii="Bookman Old Style" w:hAnsi="Bookman Old Style" w:cs="Times New Roman"/>
          <w:i/>
          <w:sz w:val="24"/>
          <w:szCs w:val="24"/>
        </w:rPr>
        <w:t xml:space="preserve">discrimination </w:t>
      </w:r>
      <w:r w:rsidRPr="004E5D56">
        <w:rPr>
          <w:rFonts w:ascii="Bookman Old Style" w:hAnsi="Bookman Old Style" w:cs="Times New Roman"/>
          <w:sz w:val="24"/>
          <w:szCs w:val="24"/>
        </w:rPr>
        <w:t>under which he and others were subjected to did not bear</w:t>
      </w:r>
      <w:r w:rsidR="001C62FB" w:rsidRPr="004E5D56">
        <w:rPr>
          <w:rFonts w:ascii="Bookman Old Style" w:hAnsi="Bookman Old Style" w:cs="Times New Roman"/>
          <w:sz w:val="24"/>
          <w:szCs w:val="24"/>
        </w:rPr>
        <w:t xml:space="preserve"> any rationale connection with a</w:t>
      </w:r>
      <w:r w:rsidRPr="004E5D56">
        <w:rPr>
          <w:rFonts w:ascii="Bookman Old Style" w:hAnsi="Bookman Old Style" w:cs="Times New Roman"/>
          <w:sz w:val="24"/>
          <w:szCs w:val="24"/>
        </w:rPr>
        <w:t xml:space="preserve"> demonstrated</w:t>
      </w:r>
      <w:r w:rsidR="001C62FB" w:rsidRPr="004E5D56">
        <w:rPr>
          <w:rFonts w:ascii="Bookman Old Style" w:hAnsi="Bookman Old Style" w:cs="Times New Roman"/>
          <w:sz w:val="24"/>
          <w:szCs w:val="24"/>
        </w:rPr>
        <w:t xml:space="preserve"> Government legitimate objective save that it is indicative of a pursuit of a political vendetta.</w:t>
      </w:r>
    </w:p>
    <w:p w:rsidR="00FF542D" w:rsidRPr="004E79FF" w:rsidRDefault="00FF542D" w:rsidP="006B7B7D">
      <w:pPr>
        <w:spacing w:after="0" w:line="360" w:lineRule="auto"/>
        <w:jc w:val="both"/>
        <w:rPr>
          <w:rFonts w:ascii="Bookman Old Style" w:hAnsi="Bookman Old Style" w:cs="Times New Roman"/>
          <w:sz w:val="28"/>
          <w:szCs w:val="28"/>
        </w:rPr>
      </w:pPr>
    </w:p>
    <w:p w:rsidR="002E40F6" w:rsidRPr="004E79FF" w:rsidRDefault="004E5D56" w:rsidP="006B7B7D">
      <w:pPr>
        <w:spacing w:after="0" w:line="360" w:lineRule="auto"/>
        <w:jc w:val="both"/>
        <w:rPr>
          <w:rFonts w:ascii="Bookman Old Style" w:hAnsi="Bookman Old Style" w:cs="Times New Roman"/>
          <w:sz w:val="28"/>
          <w:szCs w:val="28"/>
        </w:rPr>
      </w:pPr>
      <w:r>
        <w:rPr>
          <w:rFonts w:ascii="Bookman Old Style" w:hAnsi="Bookman Old Style" w:cs="Times New Roman"/>
          <w:b/>
          <w:sz w:val="24"/>
          <w:szCs w:val="24"/>
        </w:rPr>
        <w:t>[52]</w:t>
      </w:r>
      <w:r>
        <w:rPr>
          <w:rFonts w:ascii="Bookman Old Style" w:hAnsi="Bookman Old Style" w:cs="Times New Roman"/>
          <w:b/>
          <w:sz w:val="24"/>
          <w:szCs w:val="24"/>
        </w:rPr>
        <w:tab/>
      </w:r>
      <w:r w:rsidR="00FF542D" w:rsidRPr="004E79FF">
        <w:rPr>
          <w:rFonts w:ascii="Bookman Old Style" w:hAnsi="Bookman Old Style" w:cs="Times New Roman"/>
          <w:sz w:val="28"/>
          <w:szCs w:val="28"/>
        </w:rPr>
        <w:t xml:space="preserve">A rather intriguing aspect of this </w:t>
      </w:r>
      <w:r w:rsidR="00714114" w:rsidRPr="004E79FF">
        <w:rPr>
          <w:rFonts w:ascii="Bookman Old Style" w:hAnsi="Bookman Old Style" w:cs="Times New Roman"/>
          <w:sz w:val="28"/>
          <w:szCs w:val="28"/>
        </w:rPr>
        <w:t>case</w:t>
      </w:r>
      <w:r w:rsidR="00FF542D" w:rsidRPr="004E79FF">
        <w:rPr>
          <w:rFonts w:ascii="Bookman Old Style" w:hAnsi="Bookman Old Style" w:cs="Times New Roman"/>
          <w:sz w:val="28"/>
          <w:szCs w:val="28"/>
        </w:rPr>
        <w:t xml:space="preserve"> lies in the manner in which the </w:t>
      </w:r>
      <w:r w:rsidR="00EB404F" w:rsidRPr="004E79FF">
        <w:rPr>
          <w:rFonts w:ascii="Bookman Old Style" w:hAnsi="Bookman Old Style" w:cs="Times New Roman"/>
          <w:sz w:val="28"/>
          <w:szCs w:val="28"/>
        </w:rPr>
        <w:t>Applicant</w:t>
      </w:r>
      <w:r w:rsidR="00A253FE">
        <w:rPr>
          <w:rFonts w:ascii="Bookman Old Style" w:hAnsi="Bookman Old Style" w:cs="Times New Roman"/>
          <w:sz w:val="28"/>
          <w:szCs w:val="28"/>
        </w:rPr>
        <w:t xml:space="preserve"> </w:t>
      </w:r>
      <w:r w:rsidR="00714114" w:rsidRPr="004E79FF">
        <w:rPr>
          <w:rFonts w:ascii="Bookman Old Style" w:hAnsi="Bookman Old Style" w:cs="Times New Roman"/>
          <w:i/>
          <w:sz w:val="28"/>
          <w:szCs w:val="28"/>
        </w:rPr>
        <w:t>in seriatim</w:t>
      </w:r>
      <w:r w:rsidR="00714114" w:rsidRPr="004E79FF">
        <w:rPr>
          <w:rFonts w:ascii="Bookman Old Style" w:hAnsi="Bookman Old Style" w:cs="Times New Roman"/>
          <w:sz w:val="28"/>
          <w:szCs w:val="28"/>
        </w:rPr>
        <w:t xml:space="preserve"> unfolded a series of averments to demonstrate that the classification and its stated results </w:t>
      </w:r>
      <w:r w:rsidR="007D7DAF" w:rsidRPr="004E79FF">
        <w:rPr>
          <w:rFonts w:ascii="Bookman Old Style" w:hAnsi="Bookman Old Style" w:cs="Times New Roman"/>
          <w:sz w:val="28"/>
          <w:szCs w:val="28"/>
        </w:rPr>
        <w:t>originate from a political design.</w:t>
      </w:r>
      <w:r w:rsidR="00DD3186" w:rsidRPr="004E79FF">
        <w:rPr>
          <w:rFonts w:ascii="Bookman Old Style" w:hAnsi="Bookman Old Style" w:cs="Times New Roman"/>
          <w:sz w:val="28"/>
          <w:szCs w:val="28"/>
        </w:rPr>
        <w:t xml:space="preserve">  A large part of the depositions intended to support the proposition</w:t>
      </w:r>
      <w:r w:rsidR="009A121C">
        <w:rPr>
          <w:rFonts w:ascii="Bookman Old Style" w:hAnsi="Bookman Old Style" w:cs="Times New Roman"/>
          <w:sz w:val="28"/>
          <w:szCs w:val="28"/>
        </w:rPr>
        <w:t xml:space="preserve"> could be perceived as of</w:t>
      </w:r>
      <w:r w:rsidR="00DD3186" w:rsidRPr="004E79FF">
        <w:rPr>
          <w:rFonts w:ascii="Bookman Old Style" w:hAnsi="Bookman Old Style" w:cs="Times New Roman"/>
          <w:sz w:val="28"/>
          <w:szCs w:val="28"/>
        </w:rPr>
        <w:t xml:space="preserve"> a </w:t>
      </w:r>
      <w:r w:rsidR="00DD3186" w:rsidRPr="004E79FF">
        <w:rPr>
          <w:rFonts w:ascii="Bookman Old Style" w:hAnsi="Bookman Old Style" w:cs="Times New Roman"/>
          <w:sz w:val="28"/>
          <w:szCs w:val="28"/>
        </w:rPr>
        <w:lastRenderedPageBreak/>
        <w:t xml:space="preserve">circumstantial nature </w:t>
      </w:r>
      <w:r w:rsidR="00713A22" w:rsidRPr="004E79FF">
        <w:rPr>
          <w:rFonts w:ascii="Bookman Old Style" w:hAnsi="Bookman Old Style" w:cs="Times New Roman"/>
          <w:sz w:val="28"/>
          <w:szCs w:val="28"/>
        </w:rPr>
        <w:t>while a few could be substantive</w:t>
      </w:r>
      <w:r w:rsidR="00DD3186" w:rsidRPr="004E79FF">
        <w:rPr>
          <w:rFonts w:ascii="Bookman Old Style" w:hAnsi="Bookman Old Style" w:cs="Times New Roman"/>
          <w:sz w:val="28"/>
          <w:szCs w:val="28"/>
        </w:rPr>
        <w:t>.</w:t>
      </w:r>
      <w:r w:rsidR="002E40F6" w:rsidRPr="004E79FF">
        <w:rPr>
          <w:rFonts w:ascii="Bookman Old Style" w:hAnsi="Bookman Old Style" w:cs="Times New Roman"/>
          <w:sz w:val="28"/>
          <w:szCs w:val="28"/>
        </w:rPr>
        <w:t xml:space="preserve">  They range from paragraphs 72 – 115 and</w:t>
      </w:r>
      <w:r w:rsidR="00DD3186" w:rsidRPr="004E79FF">
        <w:rPr>
          <w:rFonts w:ascii="Bookman Old Style" w:hAnsi="Bookman Old Style" w:cs="Times New Roman"/>
          <w:sz w:val="28"/>
          <w:szCs w:val="28"/>
        </w:rPr>
        <w:t xml:space="preserve"> are presented in a rhetorical manner reminiscent</w:t>
      </w:r>
      <w:r w:rsidR="00945DD6" w:rsidRPr="004E79FF">
        <w:rPr>
          <w:rFonts w:ascii="Bookman Old Style" w:hAnsi="Bookman Old Style" w:cs="Times New Roman"/>
          <w:sz w:val="28"/>
          <w:szCs w:val="28"/>
        </w:rPr>
        <w:t xml:space="preserve"> of political statements.   Whatever attitude</w:t>
      </w:r>
      <w:r w:rsidR="009D7D4C" w:rsidRPr="004E79FF">
        <w:rPr>
          <w:rFonts w:ascii="Bookman Old Style" w:hAnsi="Bookman Old Style" w:cs="Times New Roman"/>
          <w:sz w:val="28"/>
          <w:szCs w:val="28"/>
        </w:rPr>
        <w:t xml:space="preserve"> and scepticism</w:t>
      </w:r>
      <w:r w:rsidR="00BF04C9" w:rsidRPr="004E79FF">
        <w:rPr>
          <w:rFonts w:ascii="Bookman Old Style" w:hAnsi="Bookman Old Style" w:cs="Times New Roman"/>
          <w:sz w:val="28"/>
          <w:szCs w:val="28"/>
        </w:rPr>
        <w:t xml:space="preserve"> the Court might have about those averments</w:t>
      </w:r>
      <w:r w:rsidR="00945DD6" w:rsidRPr="004E79FF">
        <w:rPr>
          <w:rFonts w:ascii="Bookman Old Style" w:hAnsi="Bookman Old Style" w:cs="Times New Roman"/>
          <w:sz w:val="28"/>
          <w:szCs w:val="28"/>
        </w:rPr>
        <w:t xml:space="preserve">, a </w:t>
      </w:r>
      <w:r w:rsidR="009D7D4C" w:rsidRPr="004E79FF">
        <w:rPr>
          <w:rFonts w:ascii="Bookman Old Style" w:hAnsi="Bookman Old Style" w:cs="Times New Roman"/>
          <w:sz w:val="28"/>
          <w:szCs w:val="28"/>
        </w:rPr>
        <w:t>decision sh</w:t>
      </w:r>
      <w:r w:rsidR="00945DD6" w:rsidRPr="004E79FF">
        <w:rPr>
          <w:rFonts w:ascii="Bookman Old Style" w:hAnsi="Bookman Old Style" w:cs="Times New Roman"/>
          <w:sz w:val="28"/>
          <w:szCs w:val="28"/>
        </w:rPr>
        <w:t xml:space="preserve">ould turn upon the form and the content of the answers provided by the </w:t>
      </w:r>
      <w:r w:rsidR="00EB404F" w:rsidRPr="004E79FF">
        <w:rPr>
          <w:rFonts w:ascii="Bookman Old Style" w:hAnsi="Bookman Old Style" w:cs="Times New Roman"/>
          <w:sz w:val="28"/>
          <w:szCs w:val="28"/>
        </w:rPr>
        <w:t>Respondent</w:t>
      </w:r>
      <w:r w:rsidR="00945DD6" w:rsidRPr="004E79FF">
        <w:rPr>
          <w:rFonts w:ascii="Bookman Old Style" w:hAnsi="Bookman Old Style" w:cs="Times New Roman"/>
          <w:sz w:val="28"/>
          <w:szCs w:val="28"/>
        </w:rPr>
        <w:t>s to each of</w:t>
      </w:r>
      <w:r w:rsidR="00527888" w:rsidRPr="004E79FF">
        <w:rPr>
          <w:rFonts w:ascii="Bookman Old Style" w:hAnsi="Bookman Old Style" w:cs="Times New Roman"/>
          <w:sz w:val="28"/>
          <w:szCs w:val="28"/>
        </w:rPr>
        <w:t xml:space="preserve"> th</w:t>
      </w:r>
      <w:r w:rsidR="002E40F6" w:rsidRPr="004E79FF">
        <w:rPr>
          <w:rFonts w:ascii="Bookman Old Style" w:hAnsi="Bookman Old Style" w:cs="Times New Roman"/>
          <w:sz w:val="28"/>
          <w:szCs w:val="28"/>
        </w:rPr>
        <w:t>ose</w:t>
      </w:r>
      <w:r w:rsidR="00527888" w:rsidRPr="004E79FF">
        <w:rPr>
          <w:rFonts w:ascii="Bookman Old Style" w:hAnsi="Bookman Old Style" w:cs="Times New Roman"/>
          <w:sz w:val="28"/>
          <w:szCs w:val="28"/>
        </w:rPr>
        <w:t xml:space="preserve"> numbered paragraphs in his founding affidavit.  </w:t>
      </w:r>
      <w:r w:rsidR="009A121C">
        <w:rPr>
          <w:rFonts w:ascii="Bookman Old Style" w:hAnsi="Bookman Old Style" w:cs="Times New Roman"/>
          <w:sz w:val="28"/>
          <w:szCs w:val="28"/>
        </w:rPr>
        <w:t>A key</w:t>
      </w:r>
      <w:r w:rsidR="009014F0" w:rsidRPr="004E79FF">
        <w:rPr>
          <w:rFonts w:ascii="Bookman Old Style" w:hAnsi="Bookman Old Style" w:cs="Times New Roman"/>
          <w:sz w:val="28"/>
          <w:szCs w:val="28"/>
        </w:rPr>
        <w:t xml:space="preserve"> consideration for guidance would b</w:t>
      </w:r>
      <w:r w:rsidR="009A121C">
        <w:rPr>
          <w:rFonts w:ascii="Bookman Old Style" w:hAnsi="Bookman Old Style" w:cs="Times New Roman"/>
          <w:sz w:val="28"/>
          <w:szCs w:val="28"/>
        </w:rPr>
        <w:t>e the rules governing pleadings and not necessarily what the Court may believe or incline to.</w:t>
      </w:r>
      <w:r w:rsidR="00351628" w:rsidRPr="004E79FF">
        <w:rPr>
          <w:rFonts w:ascii="Bookman Old Style" w:hAnsi="Bookman Old Style" w:cs="Times New Roman"/>
          <w:sz w:val="28"/>
          <w:szCs w:val="28"/>
        </w:rPr>
        <w:t xml:space="preserve"> A general</w:t>
      </w:r>
      <w:r w:rsidR="009A121C">
        <w:rPr>
          <w:rFonts w:ascii="Bookman Old Style" w:hAnsi="Bookman Old Style" w:cs="Times New Roman"/>
          <w:sz w:val="28"/>
          <w:szCs w:val="28"/>
        </w:rPr>
        <w:t xml:space="preserve"> </w:t>
      </w:r>
      <w:r w:rsidR="007B768B" w:rsidRPr="004E79FF">
        <w:rPr>
          <w:rFonts w:ascii="Bookman Old Style" w:hAnsi="Bookman Old Style" w:cs="Times New Roman"/>
          <w:i/>
          <w:sz w:val="28"/>
          <w:szCs w:val="28"/>
        </w:rPr>
        <w:t>verbatim</w:t>
      </w:r>
      <w:r w:rsidR="003963C8" w:rsidRPr="004E79FF">
        <w:rPr>
          <w:rFonts w:ascii="Bookman Old Style" w:hAnsi="Bookman Old Style" w:cs="Times New Roman"/>
          <w:sz w:val="28"/>
          <w:szCs w:val="28"/>
        </w:rPr>
        <w:t xml:space="preserve"> re</w:t>
      </w:r>
      <w:r w:rsidR="007E203F" w:rsidRPr="004E79FF">
        <w:rPr>
          <w:rFonts w:ascii="Bookman Old Style" w:hAnsi="Bookman Old Style" w:cs="Times New Roman"/>
          <w:sz w:val="28"/>
          <w:szCs w:val="28"/>
        </w:rPr>
        <w:t xml:space="preserve">sponse of the </w:t>
      </w:r>
      <w:r w:rsidR="009A121C">
        <w:rPr>
          <w:rFonts w:ascii="Bookman Old Style" w:hAnsi="Bookman Old Style" w:cs="Times New Roman"/>
          <w:sz w:val="28"/>
          <w:szCs w:val="28"/>
        </w:rPr>
        <w:t>3</w:t>
      </w:r>
      <w:r w:rsidR="009A121C" w:rsidRPr="009A121C">
        <w:rPr>
          <w:rFonts w:ascii="Bookman Old Style" w:hAnsi="Bookman Old Style" w:cs="Times New Roman"/>
          <w:sz w:val="28"/>
          <w:szCs w:val="28"/>
          <w:vertAlign w:val="superscript"/>
        </w:rPr>
        <w:t>rd</w:t>
      </w:r>
      <w:r w:rsidR="009A121C">
        <w:rPr>
          <w:rFonts w:ascii="Bookman Old Style" w:hAnsi="Bookman Old Style" w:cs="Times New Roman"/>
          <w:sz w:val="28"/>
          <w:szCs w:val="28"/>
        </w:rPr>
        <w:t xml:space="preserve"> </w:t>
      </w:r>
      <w:r w:rsidR="00EB404F" w:rsidRPr="004E79FF">
        <w:rPr>
          <w:rFonts w:ascii="Bookman Old Style" w:hAnsi="Bookman Old Style" w:cs="Times New Roman"/>
          <w:sz w:val="28"/>
          <w:szCs w:val="28"/>
        </w:rPr>
        <w:t>Respondent</w:t>
      </w:r>
      <w:r w:rsidR="007E203F" w:rsidRPr="004E79FF">
        <w:rPr>
          <w:rFonts w:ascii="Bookman Old Style" w:hAnsi="Bookman Old Style" w:cs="Times New Roman"/>
          <w:sz w:val="28"/>
          <w:szCs w:val="28"/>
        </w:rPr>
        <w:t xml:space="preserve"> to tho</w:t>
      </w:r>
      <w:r w:rsidR="003963C8" w:rsidRPr="004E79FF">
        <w:rPr>
          <w:rFonts w:ascii="Bookman Old Style" w:hAnsi="Bookman Old Style" w:cs="Times New Roman"/>
          <w:sz w:val="28"/>
          <w:szCs w:val="28"/>
        </w:rPr>
        <w:t>se paragraphs is</w:t>
      </w:r>
      <w:r w:rsidR="00206FD0" w:rsidRPr="004E79FF">
        <w:rPr>
          <w:rFonts w:ascii="Bookman Old Style" w:hAnsi="Bookman Old Style" w:cs="Times New Roman"/>
          <w:sz w:val="28"/>
          <w:szCs w:val="28"/>
        </w:rPr>
        <w:t>:</w:t>
      </w:r>
    </w:p>
    <w:p w:rsidR="007A6DDC" w:rsidRPr="004E5D56" w:rsidRDefault="003C52A3" w:rsidP="007A6DDC">
      <w:pPr>
        <w:spacing w:after="0" w:line="240" w:lineRule="auto"/>
        <w:ind w:left="397" w:right="397"/>
        <w:jc w:val="both"/>
        <w:rPr>
          <w:rFonts w:ascii="Bookman Old Style" w:hAnsi="Bookman Old Style" w:cs="Times New Roman"/>
          <w:sz w:val="24"/>
          <w:szCs w:val="24"/>
        </w:rPr>
      </w:pPr>
      <w:r w:rsidRPr="004E5D56">
        <w:rPr>
          <w:rFonts w:ascii="Bookman Old Style" w:hAnsi="Bookman Old Style" w:cs="Times New Roman"/>
          <w:sz w:val="24"/>
          <w:szCs w:val="24"/>
        </w:rPr>
        <w:t xml:space="preserve">I aver that the decision was reached at by the government well aware of the </w:t>
      </w:r>
      <w:r w:rsidR="00EB404F" w:rsidRPr="004E5D56">
        <w:rPr>
          <w:rFonts w:ascii="Bookman Old Style" w:hAnsi="Bookman Old Style" w:cs="Times New Roman"/>
          <w:sz w:val="24"/>
          <w:szCs w:val="24"/>
        </w:rPr>
        <w:t>Applicant</w:t>
      </w:r>
      <w:r w:rsidRPr="004E5D56">
        <w:rPr>
          <w:rFonts w:ascii="Bookman Old Style" w:hAnsi="Bookman Old Style" w:cs="Times New Roman"/>
          <w:sz w:val="24"/>
          <w:szCs w:val="24"/>
        </w:rPr>
        <w:t xml:space="preserve">.  The decision is not discriminating in terms of S18 and 19 of the Constitution.  In short, he is complaining about unfair discrimination on grounds which are not specified in section 18 (2).  I aver that the constitutional challenge should be explicit so as to enable the participants to prepare their case.  As a result, I have been advised that there is no presumption in favour of unfairness under the circumstances.  I believe the advice to be true and correct.  In the nutshell, I strongly argue that there is no discrimination but rather differentiation between classes of people and the said differentiation is rational in as much as the government had a legitimate purpose to make such a differentiation.  I further pray that this case be dismissed with costs because this is not an instance where the constitutional challenge has been mounted in the public interest.  It relates to the commercial interest of the </w:t>
      </w:r>
      <w:r w:rsidR="00EB404F" w:rsidRPr="004E5D56">
        <w:rPr>
          <w:rFonts w:ascii="Bookman Old Style" w:hAnsi="Bookman Old Style" w:cs="Times New Roman"/>
          <w:sz w:val="24"/>
          <w:szCs w:val="24"/>
        </w:rPr>
        <w:t>Applicant</w:t>
      </w:r>
      <w:r w:rsidRPr="004E5D56">
        <w:rPr>
          <w:rFonts w:ascii="Bookman Old Style" w:hAnsi="Bookman Old Style" w:cs="Times New Roman"/>
          <w:sz w:val="24"/>
          <w:szCs w:val="24"/>
        </w:rPr>
        <w:t xml:space="preserve"> alone</w:t>
      </w:r>
      <w:r w:rsidR="004B2358" w:rsidRPr="004E5D56">
        <w:rPr>
          <w:rStyle w:val="FootnoteReference"/>
          <w:rFonts w:ascii="Bookman Old Style" w:hAnsi="Bookman Old Style" w:cs="Times New Roman"/>
          <w:sz w:val="24"/>
          <w:szCs w:val="24"/>
        </w:rPr>
        <w:footnoteReference w:id="21"/>
      </w:r>
      <w:r w:rsidR="00734D01" w:rsidRPr="004E5D56">
        <w:rPr>
          <w:rFonts w:ascii="Bookman Old Style" w:hAnsi="Bookman Old Style" w:cs="Times New Roman"/>
          <w:sz w:val="24"/>
          <w:szCs w:val="24"/>
        </w:rPr>
        <w:t>.</w:t>
      </w:r>
    </w:p>
    <w:p w:rsidR="005C51AC" w:rsidRPr="004E5D56" w:rsidRDefault="005C51AC" w:rsidP="005C51AC">
      <w:pPr>
        <w:spacing w:after="0" w:line="240" w:lineRule="auto"/>
        <w:ind w:right="397"/>
        <w:jc w:val="both"/>
        <w:rPr>
          <w:rFonts w:ascii="Bookman Old Style" w:hAnsi="Bookman Old Style" w:cs="Times New Roman"/>
          <w:sz w:val="24"/>
          <w:szCs w:val="24"/>
        </w:rPr>
      </w:pPr>
    </w:p>
    <w:p w:rsidR="00843D91" w:rsidRPr="004E79FF" w:rsidRDefault="00843D91" w:rsidP="00AF4477">
      <w:pPr>
        <w:spacing w:after="0" w:line="360" w:lineRule="auto"/>
        <w:ind w:right="397"/>
        <w:jc w:val="both"/>
        <w:rPr>
          <w:rFonts w:ascii="Bookman Old Style" w:hAnsi="Bookman Old Style" w:cs="Times New Roman"/>
          <w:sz w:val="28"/>
          <w:szCs w:val="28"/>
        </w:rPr>
      </w:pPr>
    </w:p>
    <w:p w:rsidR="007A6DDC" w:rsidRPr="004E79FF" w:rsidRDefault="004E5D56" w:rsidP="00C83E61">
      <w:pPr>
        <w:spacing w:after="0" w:line="360" w:lineRule="auto"/>
        <w:ind w:right="397"/>
        <w:jc w:val="both"/>
        <w:rPr>
          <w:rFonts w:ascii="Bookman Old Style" w:hAnsi="Bookman Old Style" w:cs="Times New Roman"/>
          <w:sz w:val="28"/>
          <w:szCs w:val="28"/>
        </w:rPr>
      </w:pPr>
      <w:r>
        <w:rPr>
          <w:rFonts w:ascii="Bookman Old Style" w:hAnsi="Bookman Old Style" w:cs="Times New Roman"/>
          <w:b/>
          <w:sz w:val="24"/>
          <w:szCs w:val="24"/>
        </w:rPr>
        <w:t>[53]</w:t>
      </w:r>
      <w:r>
        <w:rPr>
          <w:rFonts w:ascii="Bookman Old Style" w:hAnsi="Bookman Old Style" w:cs="Times New Roman"/>
          <w:b/>
          <w:sz w:val="24"/>
          <w:szCs w:val="24"/>
        </w:rPr>
        <w:tab/>
      </w:r>
      <w:r w:rsidR="00D82E6A" w:rsidRPr="004E79FF">
        <w:rPr>
          <w:rFonts w:ascii="Bookman Old Style" w:hAnsi="Bookman Old Style" w:cs="Times New Roman"/>
          <w:i/>
          <w:sz w:val="28"/>
          <w:szCs w:val="28"/>
        </w:rPr>
        <w:t xml:space="preserve">Ex facie </w:t>
      </w:r>
      <w:r w:rsidR="00D82E6A" w:rsidRPr="004E79FF">
        <w:rPr>
          <w:rFonts w:ascii="Bookman Old Style" w:hAnsi="Bookman Old Style" w:cs="Times New Roman"/>
          <w:sz w:val="28"/>
          <w:szCs w:val="28"/>
        </w:rPr>
        <w:t xml:space="preserve">the verbatim quoted answer which the </w:t>
      </w:r>
      <w:r w:rsidR="00EB404F" w:rsidRPr="004E79FF">
        <w:rPr>
          <w:rFonts w:ascii="Bookman Old Style" w:hAnsi="Bookman Old Style" w:cs="Times New Roman"/>
          <w:sz w:val="28"/>
          <w:szCs w:val="28"/>
        </w:rPr>
        <w:t>Respondent</w:t>
      </w:r>
      <w:r w:rsidR="00D82E6A" w:rsidRPr="004E79FF">
        <w:rPr>
          <w:rFonts w:ascii="Bookman Old Style" w:hAnsi="Bookman Old Style" w:cs="Times New Roman"/>
          <w:sz w:val="28"/>
          <w:szCs w:val="28"/>
        </w:rPr>
        <w:t>s advanced in response to paragraphs 72 to 115</w:t>
      </w:r>
      <w:r w:rsidR="00AF4477" w:rsidRPr="004E79FF">
        <w:rPr>
          <w:rFonts w:ascii="Bookman Old Style" w:hAnsi="Bookman Old Style" w:cs="Times New Roman"/>
          <w:sz w:val="28"/>
          <w:szCs w:val="28"/>
        </w:rPr>
        <w:t xml:space="preserve"> that constitute of the political victimization complaints</w:t>
      </w:r>
      <w:r w:rsidR="005108EF" w:rsidRPr="004E79FF">
        <w:rPr>
          <w:rFonts w:ascii="Bookman Old Style" w:hAnsi="Bookman Old Style" w:cs="Times New Roman"/>
          <w:sz w:val="28"/>
          <w:szCs w:val="28"/>
        </w:rPr>
        <w:t>,</w:t>
      </w:r>
      <w:r w:rsidR="00AF4477" w:rsidRPr="004E79FF">
        <w:rPr>
          <w:rFonts w:ascii="Bookman Old Style" w:hAnsi="Bookman Old Style" w:cs="Times New Roman"/>
          <w:sz w:val="28"/>
          <w:szCs w:val="28"/>
        </w:rPr>
        <w:t xml:space="preserve"> it is evident that they</w:t>
      </w:r>
      <w:r w:rsidR="009A121C">
        <w:rPr>
          <w:rFonts w:ascii="Bookman Old Style" w:hAnsi="Bookman Old Style" w:cs="Times New Roman"/>
          <w:sz w:val="28"/>
          <w:szCs w:val="28"/>
        </w:rPr>
        <w:t xml:space="preserve"> have not addressed the allegations therein to give a different version</w:t>
      </w:r>
      <w:r w:rsidR="00AF4477" w:rsidRPr="004E79FF">
        <w:rPr>
          <w:rFonts w:ascii="Bookman Old Style" w:hAnsi="Bookman Old Style" w:cs="Times New Roman"/>
          <w:sz w:val="28"/>
          <w:szCs w:val="28"/>
        </w:rPr>
        <w:t>.</w:t>
      </w:r>
      <w:r w:rsidR="00850A5F">
        <w:rPr>
          <w:rFonts w:ascii="Bookman Old Style" w:hAnsi="Bookman Old Style" w:cs="Times New Roman"/>
          <w:sz w:val="28"/>
          <w:szCs w:val="28"/>
        </w:rPr>
        <w:t xml:space="preserve"> </w:t>
      </w:r>
      <w:r w:rsidR="00D4108C">
        <w:rPr>
          <w:rFonts w:ascii="Bookman Old Style" w:hAnsi="Bookman Old Style" w:cs="Times New Roman"/>
          <w:sz w:val="28"/>
          <w:szCs w:val="28"/>
        </w:rPr>
        <w:t>This c</w:t>
      </w:r>
      <w:r w:rsidR="00850A5F">
        <w:rPr>
          <w:rFonts w:ascii="Bookman Old Style" w:hAnsi="Bookman Old Style" w:cs="Times New Roman"/>
          <w:sz w:val="28"/>
          <w:szCs w:val="28"/>
        </w:rPr>
        <w:t>ould have enabled the Court to judge on which of the versions could be true.</w:t>
      </w:r>
      <w:r w:rsidR="00AF4477" w:rsidRPr="004E79FF">
        <w:rPr>
          <w:rFonts w:ascii="Bookman Old Style" w:hAnsi="Bookman Old Style" w:cs="Times New Roman"/>
          <w:sz w:val="28"/>
          <w:szCs w:val="28"/>
        </w:rPr>
        <w:t xml:space="preserve">  Instead, they have</w:t>
      </w:r>
      <w:r w:rsidR="004B7484" w:rsidRPr="004E79FF">
        <w:rPr>
          <w:rFonts w:ascii="Bookman Old Style" w:hAnsi="Bookman Old Style" w:cs="Times New Roman"/>
          <w:sz w:val="28"/>
          <w:szCs w:val="28"/>
        </w:rPr>
        <w:t xml:space="preserve"> simply pleaded their conclusion of law from the</w:t>
      </w:r>
      <w:r w:rsidR="00850A5F">
        <w:rPr>
          <w:rFonts w:ascii="Bookman Old Style" w:hAnsi="Bookman Old Style" w:cs="Times New Roman"/>
          <w:sz w:val="28"/>
          <w:szCs w:val="28"/>
        </w:rPr>
        <w:t xml:space="preserve"> averred</w:t>
      </w:r>
      <w:r w:rsidR="004B7484" w:rsidRPr="004E79FF">
        <w:rPr>
          <w:rFonts w:ascii="Bookman Old Style" w:hAnsi="Bookman Old Style" w:cs="Times New Roman"/>
          <w:sz w:val="28"/>
          <w:szCs w:val="28"/>
        </w:rPr>
        <w:t xml:space="preserve"> </w:t>
      </w:r>
      <w:r w:rsidR="004B7484" w:rsidRPr="004E79FF">
        <w:rPr>
          <w:rFonts w:ascii="Bookman Old Style" w:hAnsi="Bookman Old Style" w:cs="Times New Roman"/>
          <w:sz w:val="28"/>
          <w:szCs w:val="28"/>
        </w:rPr>
        <w:lastRenderedPageBreak/>
        <w:t>facts.</w:t>
      </w:r>
      <w:r w:rsidR="00C83E61" w:rsidRPr="004E79FF">
        <w:rPr>
          <w:rFonts w:ascii="Bookman Old Style" w:hAnsi="Bookman Old Style" w:cs="Times New Roman"/>
          <w:sz w:val="28"/>
          <w:szCs w:val="28"/>
        </w:rPr>
        <w:t xml:space="preserve">  This is contrary to a trite procedural requirement comprehensibly </w:t>
      </w:r>
      <w:r w:rsidR="00DF00DB" w:rsidRPr="004E79FF">
        <w:rPr>
          <w:rFonts w:ascii="Bookman Old Style" w:hAnsi="Bookman Old Style" w:cs="Times New Roman"/>
          <w:sz w:val="28"/>
          <w:szCs w:val="28"/>
        </w:rPr>
        <w:t>explained</w:t>
      </w:r>
      <w:r w:rsidR="00C83E61" w:rsidRPr="004E79FF">
        <w:rPr>
          <w:rFonts w:ascii="Bookman Old Style" w:hAnsi="Bookman Old Style" w:cs="Times New Roman"/>
          <w:sz w:val="28"/>
          <w:szCs w:val="28"/>
        </w:rPr>
        <w:t xml:space="preserve"> by </w:t>
      </w:r>
      <w:proofErr w:type="spellStart"/>
      <w:r w:rsidR="008C1F2A" w:rsidRPr="004E79FF">
        <w:rPr>
          <w:rFonts w:ascii="Bookman Old Style" w:hAnsi="Bookman Old Style" w:cs="Times New Roman"/>
          <w:sz w:val="28"/>
          <w:szCs w:val="28"/>
        </w:rPr>
        <w:t>Grosskopf</w:t>
      </w:r>
      <w:proofErr w:type="spellEnd"/>
      <w:r w:rsidR="00734D01" w:rsidRPr="004E79FF">
        <w:rPr>
          <w:rFonts w:ascii="Bookman Old Style" w:hAnsi="Bookman Old Style" w:cs="Times New Roman"/>
          <w:sz w:val="28"/>
          <w:szCs w:val="28"/>
        </w:rPr>
        <w:t xml:space="preserve"> JA </w:t>
      </w:r>
      <w:r w:rsidR="00734D01" w:rsidRPr="00362CEB">
        <w:rPr>
          <w:rFonts w:ascii="Bookman Old Style" w:hAnsi="Bookman Old Style" w:cs="Times New Roman"/>
          <w:sz w:val="24"/>
          <w:szCs w:val="24"/>
        </w:rPr>
        <w:t>in</w:t>
      </w:r>
      <w:r w:rsidR="00D4108C">
        <w:rPr>
          <w:rFonts w:ascii="Bookman Old Style" w:hAnsi="Bookman Old Style" w:cs="Times New Roman"/>
          <w:sz w:val="24"/>
          <w:szCs w:val="24"/>
        </w:rPr>
        <w:t xml:space="preserve"> </w:t>
      </w:r>
      <w:r w:rsidR="008C1F2A" w:rsidRPr="00362CEB">
        <w:rPr>
          <w:rFonts w:ascii="Bookman Old Style" w:hAnsi="Bookman Old Style" w:cs="Times New Roman"/>
          <w:b/>
          <w:sz w:val="24"/>
          <w:szCs w:val="24"/>
        </w:rPr>
        <w:t>Trope v South African Reserve Bank and Another and Two Other cases</w:t>
      </w:r>
      <w:r w:rsidR="008C1F2A" w:rsidRPr="004E79FF">
        <w:rPr>
          <w:rStyle w:val="FootnoteReference"/>
          <w:rFonts w:ascii="Bookman Old Style" w:hAnsi="Bookman Old Style" w:cs="Times New Roman"/>
          <w:b/>
          <w:sz w:val="28"/>
          <w:szCs w:val="28"/>
        </w:rPr>
        <w:footnoteReference w:id="22"/>
      </w:r>
      <w:r w:rsidR="007A6DDC" w:rsidRPr="004E79FF">
        <w:rPr>
          <w:rFonts w:ascii="Bookman Old Style" w:hAnsi="Bookman Old Style" w:cs="Times New Roman"/>
          <w:sz w:val="28"/>
          <w:szCs w:val="28"/>
        </w:rPr>
        <w:t xml:space="preserve"> thus:</w:t>
      </w:r>
    </w:p>
    <w:p w:rsidR="00DD2629" w:rsidRPr="004E5D56" w:rsidRDefault="00C83E61" w:rsidP="00DD2629">
      <w:pPr>
        <w:spacing w:after="0" w:line="240" w:lineRule="auto"/>
        <w:ind w:left="624" w:right="624"/>
        <w:contextualSpacing/>
        <w:jc w:val="both"/>
        <w:rPr>
          <w:rFonts w:ascii="Bookman Old Style" w:hAnsi="Bookman Old Style" w:cs="Times New Roman"/>
          <w:sz w:val="24"/>
          <w:szCs w:val="24"/>
        </w:rPr>
      </w:pPr>
      <w:r w:rsidRPr="004E5D56">
        <w:rPr>
          <w:rFonts w:ascii="Bookman Old Style" w:hAnsi="Bookman Old Style" w:cs="Times New Roman"/>
          <w:sz w:val="24"/>
          <w:szCs w:val="24"/>
        </w:rPr>
        <w:t>A</w:t>
      </w:r>
      <w:r w:rsidR="00A76406" w:rsidRPr="004E5D56">
        <w:rPr>
          <w:rFonts w:ascii="Bookman Old Style" w:hAnsi="Bookman Old Style" w:cs="Times New Roman"/>
          <w:sz w:val="24"/>
          <w:szCs w:val="24"/>
        </w:rPr>
        <w:t xml:space="preserve"> party has to plead – </w:t>
      </w:r>
      <w:r w:rsidR="00A76406" w:rsidRPr="004E5D56">
        <w:rPr>
          <w:rFonts w:ascii="Bookman Old Style" w:hAnsi="Bookman Old Style" w:cs="Times New Roman"/>
          <w:b/>
          <w:sz w:val="24"/>
          <w:szCs w:val="24"/>
        </w:rPr>
        <w:t>with sufficient clarity and particularity – the material facts upon which he relied for the conclusion of law he wishes the Court to draw from those facts</w:t>
      </w:r>
      <w:r w:rsidR="00A76406" w:rsidRPr="004E5D56">
        <w:rPr>
          <w:rFonts w:ascii="Bookman Old Style" w:hAnsi="Bookman Old Style" w:cs="Times New Roman"/>
          <w:sz w:val="24"/>
          <w:szCs w:val="24"/>
        </w:rPr>
        <w:t xml:space="preserve"> (</w:t>
      </w:r>
      <w:proofErr w:type="spellStart"/>
      <w:r w:rsidR="00A76406" w:rsidRPr="004E5D56">
        <w:rPr>
          <w:rFonts w:ascii="Bookman Old Style" w:hAnsi="Bookman Old Style" w:cs="Times New Roman"/>
          <w:sz w:val="24"/>
          <w:szCs w:val="24"/>
        </w:rPr>
        <w:t>Mabaso</w:t>
      </w:r>
      <w:proofErr w:type="spellEnd"/>
      <w:r w:rsidR="00A76406" w:rsidRPr="004E5D56">
        <w:rPr>
          <w:rFonts w:ascii="Bookman Old Style" w:hAnsi="Bookman Old Style" w:cs="Times New Roman"/>
          <w:sz w:val="24"/>
          <w:szCs w:val="24"/>
        </w:rPr>
        <w:t xml:space="preserve"> v Felix 1981 (3) SA 865 (A) at 875A-H; Rule 18 (4).  </w:t>
      </w:r>
      <w:r w:rsidR="00A76406" w:rsidRPr="00362CEB">
        <w:rPr>
          <w:rFonts w:ascii="Bookman Old Style" w:hAnsi="Bookman Old Style" w:cs="Times New Roman"/>
          <w:b/>
          <w:sz w:val="24"/>
          <w:szCs w:val="24"/>
        </w:rPr>
        <w:t>It is not sufficient, therefore, to plead a conclusion of law without pleading the material facts giving rise to it</w:t>
      </w:r>
      <w:r w:rsidR="00A76406" w:rsidRPr="004E5D56">
        <w:rPr>
          <w:rFonts w:ascii="Bookman Old Style" w:hAnsi="Bookman Old Style" w:cs="Times New Roman"/>
          <w:sz w:val="24"/>
          <w:szCs w:val="24"/>
        </w:rPr>
        <w:t>.  (</w:t>
      </w:r>
      <w:proofErr w:type="spellStart"/>
      <w:r w:rsidR="00A76406" w:rsidRPr="004E5D56">
        <w:rPr>
          <w:rFonts w:ascii="Bookman Old Style" w:hAnsi="Bookman Old Style" w:cs="Times New Roman"/>
          <w:sz w:val="24"/>
          <w:szCs w:val="24"/>
        </w:rPr>
        <w:t>Radebe</w:t>
      </w:r>
      <w:proofErr w:type="spellEnd"/>
      <w:r w:rsidR="00A76406" w:rsidRPr="004E5D56">
        <w:rPr>
          <w:rFonts w:ascii="Bookman Old Style" w:hAnsi="Bookman Old Style" w:cs="Times New Roman"/>
          <w:sz w:val="24"/>
          <w:szCs w:val="24"/>
        </w:rPr>
        <w:t xml:space="preserve"> and </w:t>
      </w:r>
      <w:proofErr w:type="gramStart"/>
      <w:r w:rsidR="00A76406" w:rsidRPr="004E5D56">
        <w:rPr>
          <w:rFonts w:ascii="Bookman Old Style" w:hAnsi="Bookman Old Style" w:cs="Times New Roman"/>
          <w:sz w:val="24"/>
          <w:szCs w:val="24"/>
        </w:rPr>
        <w:t>Others</w:t>
      </w:r>
      <w:proofErr w:type="gramEnd"/>
      <w:r w:rsidR="00A76406" w:rsidRPr="004E5D56">
        <w:rPr>
          <w:rFonts w:ascii="Bookman Old Style" w:hAnsi="Bookman Old Style" w:cs="Times New Roman"/>
          <w:sz w:val="24"/>
          <w:szCs w:val="24"/>
        </w:rPr>
        <w:t xml:space="preserve"> v Eastern Transvaal Development Board 198</w:t>
      </w:r>
      <w:r w:rsidR="008A59B5" w:rsidRPr="004E5D56">
        <w:rPr>
          <w:rFonts w:ascii="Bookman Old Style" w:hAnsi="Bookman Old Style" w:cs="Times New Roman"/>
          <w:sz w:val="24"/>
          <w:szCs w:val="24"/>
        </w:rPr>
        <w:t>8</w:t>
      </w:r>
      <w:r w:rsidR="009C33F9" w:rsidRPr="004E5D56">
        <w:rPr>
          <w:rFonts w:ascii="Bookman Old Style" w:hAnsi="Bookman Old Style" w:cs="Times New Roman"/>
          <w:sz w:val="24"/>
          <w:szCs w:val="24"/>
        </w:rPr>
        <w:t xml:space="preserve"> (2) SA 785 (A) at 792J-793G. </w:t>
      </w:r>
      <w:proofErr w:type="gramStart"/>
      <w:r w:rsidR="009C33F9" w:rsidRPr="004E5D56">
        <w:rPr>
          <w:rFonts w:ascii="Bookman Old Style" w:hAnsi="Bookman Old Style" w:cs="Times New Roman"/>
          <w:sz w:val="24"/>
          <w:szCs w:val="24"/>
        </w:rPr>
        <w:t>(</w:t>
      </w:r>
      <w:r w:rsidR="00DD2629" w:rsidRPr="004E5D56">
        <w:rPr>
          <w:rFonts w:ascii="Bookman Old Style" w:hAnsi="Bookman Old Style" w:cs="Times New Roman"/>
          <w:sz w:val="24"/>
          <w:szCs w:val="24"/>
        </w:rPr>
        <w:t xml:space="preserve"> Court’s</w:t>
      </w:r>
      <w:proofErr w:type="gramEnd"/>
      <w:r w:rsidR="00DD2629" w:rsidRPr="004E5D56">
        <w:rPr>
          <w:rFonts w:ascii="Bookman Old Style" w:hAnsi="Bookman Old Style" w:cs="Times New Roman"/>
          <w:sz w:val="24"/>
          <w:szCs w:val="24"/>
        </w:rPr>
        <w:t xml:space="preserve"> emphasis)</w:t>
      </w:r>
    </w:p>
    <w:p w:rsidR="00DD2629" w:rsidRPr="004E79FF" w:rsidRDefault="00DD2629" w:rsidP="00DD2629">
      <w:pPr>
        <w:spacing w:after="0" w:line="240" w:lineRule="auto"/>
        <w:ind w:left="624" w:right="624"/>
        <w:contextualSpacing/>
        <w:jc w:val="both"/>
        <w:rPr>
          <w:rFonts w:ascii="Bookman Old Style" w:hAnsi="Bookman Old Style" w:cs="Times New Roman"/>
          <w:sz w:val="28"/>
          <w:szCs w:val="28"/>
        </w:rPr>
      </w:pPr>
    </w:p>
    <w:p w:rsidR="00757B3D" w:rsidRPr="004E79FF" w:rsidRDefault="00757B3D" w:rsidP="009860F8">
      <w:pPr>
        <w:spacing w:after="0" w:line="360" w:lineRule="auto"/>
        <w:ind w:right="624"/>
        <w:contextualSpacing/>
        <w:jc w:val="both"/>
        <w:rPr>
          <w:rFonts w:ascii="Bookman Old Style" w:hAnsi="Bookman Old Style" w:cs="Times New Roman"/>
          <w:sz w:val="28"/>
          <w:szCs w:val="28"/>
        </w:rPr>
      </w:pPr>
    </w:p>
    <w:p w:rsidR="00321B02" w:rsidRPr="004E79FF" w:rsidRDefault="004E5D56" w:rsidP="004E5D56">
      <w:pPr>
        <w:spacing w:after="0" w:line="360" w:lineRule="auto"/>
        <w:contextualSpacing/>
        <w:jc w:val="both"/>
        <w:rPr>
          <w:rFonts w:ascii="Bookman Old Style" w:hAnsi="Bookman Old Style" w:cs="Times New Roman"/>
          <w:sz w:val="28"/>
          <w:szCs w:val="28"/>
        </w:rPr>
      </w:pPr>
      <w:r>
        <w:rPr>
          <w:rFonts w:ascii="Bookman Old Style" w:hAnsi="Bookman Old Style" w:cs="Times New Roman"/>
          <w:b/>
          <w:sz w:val="24"/>
          <w:szCs w:val="24"/>
        </w:rPr>
        <w:t>[54]</w:t>
      </w:r>
      <w:r>
        <w:rPr>
          <w:rFonts w:ascii="Bookman Old Style" w:hAnsi="Bookman Old Style" w:cs="Times New Roman"/>
          <w:b/>
          <w:sz w:val="24"/>
          <w:szCs w:val="24"/>
        </w:rPr>
        <w:tab/>
      </w:r>
      <w:r w:rsidR="003273AF" w:rsidRPr="004E79FF">
        <w:rPr>
          <w:rFonts w:ascii="Bookman Old Style" w:hAnsi="Bookman Old Style" w:cs="Times New Roman"/>
          <w:sz w:val="28"/>
          <w:szCs w:val="28"/>
        </w:rPr>
        <w:t xml:space="preserve">The said Rule 18 (4) of the South African High Court Rules referred to in </w:t>
      </w:r>
      <w:r w:rsidR="003273AF" w:rsidRPr="00362CEB">
        <w:rPr>
          <w:rFonts w:ascii="Bookman Old Style" w:hAnsi="Bookman Old Style" w:cs="Times New Roman"/>
          <w:b/>
          <w:sz w:val="24"/>
          <w:szCs w:val="24"/>
        </w:rPr>
        <w:t>Trope v South African Reserve Bank and Another</w:t>
      </w:r>
      <w:r w:rsidR="0009551C" w:rsidRPr="00362CEB">
        <w:rPr>
          <w:rStyle w:val="FootnoteReference"/>
          <w:rFonts w:ascii="Bookman Old Style" w:hAnsi="Bookman Old Style" w:cs="Times New Roman"/>
          <w:b/>
          <w:sz w:val="24"/>
          <w:szCs w:val="24"/>
        </w:rPr>
        <w:footnoteReference w:id="23"/>
      </w:r>
      <w:r w:rsidR="003273AF" w:rsidRPr="00362CEB">
        <w:rPr>
          <w:rFonts w:ascii="Bookman Old Style" w:hAnsi="Bookman Old Style" w:cs="Times New Roman"/>
          <w:b/>
          <w:sz w:val="24"/>
          <w:szCs w:val="24"/>
        </w:rPr>
        <w:t xml:space="preserve"> (supra</w:t>
      </w:r>
      <w:r w:rsidR="003273AF" w:rsidRPr="004E79FF">
        <w:rPr>
          <w:rFonts w:ascii="Bookman Old Style" w:hAnsi="Bookman Old Style" w:cs="Times New Roman"/>
          <w:b/>
          <w:sz w:val="28"/>
          <w:szCs w:val="28"/>
        </w:rPr>
        <w:t>)</w:t>
      </w:r>
      <w:r w:rsidR="005C51AC" w:rsidRPr="004E79FF">
        <w:rPr>
          <w:rFonts w:ascii="Bookman Old Style" w:hAnsi="Bookman Old Style" w:cs="Times New Roman"/>
          <w:sz w:val="28"/>
          <w:szCs w:val="28"/>
        </w:rPr>
        <w:t xml:space="preserve"> is</w:t>
      </w:r>
      <w:r w:rsidR="00D4108C">
        <w:rPr>
          <w:rFonts w:ascii="Bookman Old Style" w:hAnsi="Bookman Old Style" w:cs="Times New Roman"/>
          <w:sz w:val="28"/>
          <w:szCs w:val="28"/>
        </w:rPr>
        <w:t xml:space="preserve"> </w:t>
      </w:r>
      <w:r w:rsidR="00234A68" w:rsidRPr="004E79FF">
        <w:rPr>
          <w:rFonts w:ascii="Bookman Old Style" w:hAnsi="Bookman Old Style" w:cs="Times New Roman"/>
          <w:i/>
          <w:sz w:val="28"/>
          <w:szCs w:val="28"/>
        </w:rPr>
        <w:t>mutatis mutandis</w:t>
      </w:r>
      <w:r w:rsidR="003273AF" w:rsidRPr="004E79FF">
        <w:rPr>
          <w:rFonts w:ascii="Bookman Old Style" w:hAnsi="Bookman Old Style" w:cs="Times New Roman"/>
          <w:sz w:val="28"/>
          <w:szCs w:val="28"/>
        </w:rPr>
        <w:t xml:space="preserve"> written </w:t>
      </w:r>
      <w:r w:rsidR="003273AF" w:rsidRPr="004E79FF">
        <w:rPr>
          <w:rFonts w:ascii="Bookman Old Style" w:hAnsi="Bookman Old Style" w:cs="Times New Roman"/>
          <w:i/>
          <w:sz w:val="28"/>
          <w:szCs w:val="28"/>
        </w:rPr>
        <w:t xml:space="preserve">in </w:t>
      </w:r>
      <w:proofErr w:type="spellStart"/>
      <w:r w:rsidR="003273AF" w:rsidRPr="004E79FF">
        <w:rPr>
          <w:rFonts w:ascii="Bookman Old Style" w:hAnsi="Bookman Old Style" w:cs="Times New Roman"/>
          <w:i/>
          <w:sz w:val="28"/>
          <w:szCs w:val="28"/>
        </w:rPr>
        <w:t>pari</w:t>
      </w:r>
      <w:proofErr w:type="spellEnd"/>
      <w:r w:rsidR="003273AF" w:rsidRPr="004E79FF">
        <w:rPr>
          <w:rFonts w:ascii="Bookman Old Style" w:hAnsi="Bookman Old Style" w:cs="Times New Roman"/>
          <w:i/>
          <w:sz w:val="28"/>
          <w:szCs w:val="28"/>
        </w:rPr>
        <w:t xml:space="preserve"> </w:t>
      </w:r>
      <w:proofErr w:type="spellStart"/>
      <w:r w:rsidR="003273AF" w:rsidRPr="004E79FF">
        <w:rPr>
          <w:rFonts w:ascii="Bookman Old Style" w:hAnsi="Bookman Old Style" w:cs="Times New Roman"/>
          <w:i/>
          <w:sz w:val="28"/>
          <w:szCs w:val="28"/>
        </w:rPr>
        <w:t>ma</w:t>
      </w:r>
      <w:r w:rsidR="00362CEB">
        <w:rPr>
          <w:rFonts w:ascii="Bookman Old Style" w:hAnsi="Bookman Old Style" w:cs="Times New Roman"/>
          <w:i/>
          <w:sz w:val="28"/>
          <w:szCs w:val="28"/>
        </w:rPr>
        <w:t>teria</w:t>
      </w:r>
      <w:proofErr w:type="spellEnd"/>
      <w:r w:rsidR="003273AF" w:rsidRPr="004E79FF">
        <w:rPr>
          <w:rFonts w:ascii="Bookman Old Style" w:hAnsi="Bookman Old Style" w:cs="Times New Roman"/>
          <w:i/>
          <w:sz w:val="28"/>
          <w:szCs w:val="28"/>
        </w:rPr>
        <w:t xml:space="preserve"> </w:t>
      </w:r>
      <w:r w:rsidR="00DC6EE1" w:rsidRPr="004E79FF">
        <w:rPr>
          <w:rFonts w:ascii="Bookman Old Style" w:hAnsi="Bookman Old Style" w:cs="Times New Roman"/>
          <w:sz w:val="28"/>
          <w:szCs w:val="28"/>
        </w:rPr>
        <w:t>terms with Rule 20 (4)</w:t>
      </w:r>
      <w:r w:rsidR="003273AF" w:rsidRPr="004E79FF">
        <w:rPr>
          <w:rFonts w:ascii="Bookman Old Style" w:hAnsi="Bookman Old Style" w:cs="Times New Roman"/>
          <w:sz w:val="28"/>
          <w:szCs w:val="28"/>
        </w:rPr>
        <w:t xml:space="preserve"> of our High Court Rules that directs:</w:t>
      </w:r>
    </w:p>
    <w:p w:rsidR="00DC6EE1" w:rsidRPr="004E5D56" w:rsidRDefault="00DC6EE1" w:rsidP="004E5D56">
      <w:pPr>
        <w:spacing w:after="0" w:line="240" w:lineRule="auto"/>
        <w:ind w:left="720" w:right="737"/>
        <w:contextualSpacing/>
        <w:jc w:val="both"/>
        <w:rPr>
          <w:rFonts w:ascii="Bookman Old Style" w:hAnsi="Bookman Old Style" w:cs="Times New Roman"/>
          <w:sz w:val="24"/>
          <w:szCs w:val="24"/>
        </w:rPr>
      </w:pPr>
      <w:r w:rsidRPr="004E5D56">
        <w:rPr>
          <w:rFonts w:ascii="Bookman Old Style" w:hAnsi="Bookman Old Style" w:cs="Times New Roman"/>
          <w:sz w:val="24"/>
          <w:szCs w:val="24"/>
        </w:rPr>
        <w:t>Every pleading shall contain a clear and concise statement of the facts upon which the pleader relies for his claim, defence or answer as the case may be, with sufficient particularity to unable</w:t>
      </w:r>
      <w:r w:rsidR="00F81510" w:rsidRPr="004E5D56">
        <w:rPr>
          <w:rFonts w:ascii="Bookman Old Style" w:hAnsi="Bookman Old Style" w:cs="Times New Roman"/>
          <w:sz w:val="24"/>
          <w:szCs w:val="24"/>
        </w:rPr>
        <w:t xml:space="preserve"> the opposing party to re</w:t>
      </w:r>
      <w:r w:rsidR="00A252BC" w:rsidRPr="004E5D56">
        <w:rPr>
          <w:rFonts w:ascii="Bookman Old Style" w:hAnsi="Bookman Old Style" w:cs="Times New Roman"/>
          <w:sz w:val="24"/>
          <w:szCs w:val="24"/>
        </w:rPr>
        <w:t>p</w:t>
      </w:r>
      <w:r w:rsidR="00F81510" w:rsidRPr="004E5D56">
        <w:rPr>
          <w:rFonts w:ascii="Bookman Old Style" w:hAnsi="Bookman Old Style" w:cs="Times New Roman"/>
          <w:sz w:val="24"/>
          <w:szCs w:val="24"/>
        </w:rPr>
        <w:t>ly thereto.</w:t>
      </w:r>
    </w:p>
    <w:p w:rsidR="003D3417" w:rsidRPr="004E79FF" w:rsidRDefault="003D3417" w:rsidP="009860F8">
      <w:pPr>
        <w:spacing w:after="0" w:line="360" w:lineRule="auto"/>
        <w:ind w:left="720" w:right="624"/>
        <w:contextualSpacing/>
        <w:jc w:val="both"/>
        <w:rPr>
          <w:rFonts w:ascii="Bookman Old Style" w:hAnsi="Bookman Old Style" w:cs="Times New Roman"/>
          <w:sz w:val="28"/>
          <w:szCs w:val="28"/>
        </w:rPr>
      </w:pPr>
    </w:p>
    <w:p w:rsidR="0070636E" w:rsidRPr="004E79FF" w:rsidRDefault="004E5D56" w:rsidP="004E5D56">
      <w:pPr>
        <w:spacing w:after="0" w:line="360" w:lineRule="auto"/>
        <w:contextualSpacing/>
        <w:jc w:val="both"/>
        <w:rPr>
          <w:rFonts w:ascii="Bookman Old Style" w:hAnsi="Bookman Old Style" w:cs="Times New Roman"/>
          <w:sz w:val="28"/>
          <w:szCs w:val="28"/>
        </w:rPr>
      </w:pPr>
      <w:r>
        <w:rPr>
          <w:rFonts w:ascii="Bookman Old Style" w:hAnsi="Bookman Old Style" w:cs="Times New Roman"/>
          <w:b/>
          <w:sz w:val="24"/>
          <w:szCs w:val="24"/>
        </w:rPr>
        <w:t>[55]</w:t>
      </w:r>
      <w:r>
        <w:rPr>
          <w:rFonts w:ascii="Bookman Old Style" w:hAnsi="Bookman Old Style" w:cs="Times New Roman"/>
          <w:b/>
          <w:sz w:val="24"/>
          <w:szCs w:val="24"/>
        </w:rPr>
        <w:tab/>
      </w:r>
      <w:r w:rsidR="007A6FD5" w:rsidRPr="004E79FF">
        <w:rPr>
          <w:rFonts w:ascii="Bookman Old Style" w:hAnsi="Bookman Old Style" w:cs="Times New Roman"/>
          <w:sz w:val="28"/>
          <w:szCs w:val="28"/>
        </w:rPr>
        <w:t xml:space="preserve">The </w:t>
      </w:r>
      <w:r w:rsidR="00505237" w:rsidRPr="004E79FF">
        <w:rPr>
          <w:rFonts w:ascii="Bookman Old Style" w:hAnsi="Bookman Old Style" w:cs="Times New Roman"/>
          <w:sz w:val="28"/>
          <w:szCs w:val="28"/>
        </w:rPr>
        <w:t>similarity between the two rules renders</w:t>
      </w:r>
      <w:r w:rsidR="00D95181" w:rsidRPr="004E79FF">
        <w:rPr>
          <w:rFonts w:ascii="Bookman Old Style" w:hAnsi="Bookman Old Style" w:cs="Times New Roman"/>
          <w:sz w:val="28"/>
          <w:szCs w:val="28"/>
        </w:rPr>
        <w:t xml:space="preserve"> the </w:t>
      </w:r>
      <w:r w:rsidR="00F35641" w:rsidRPr="004E79FF">
        <w:rPr>
          <w:rFonts w:ascii="Bookman Old Style" w:hAnsi="Bookman Old Style" w:cs="Times New Roman"/>
          <w:sz w:val="28"/>
          <w:szCs w:val="28"/>
        </w:rPr>
        <w:t xml:space="preserve">decision in </w:t>
      </w:r>
      <w:r w:rsidR="00F35641" w:rsidRPr="00362CEB">
        <w:rPr>
          <w:rFonts w:ascii="Bookman Old Style" w:hAnsi="Bookman Old Style" w:cs="Times New Roman"/>
          <w:b/>
          <w:sz w:val="24"/>
          <w:szCs w:val="24"/>
        </w:rPr>
        <w:t>Trope</w:t>
      </w:r>
      <w:r w:rsidR="0009551C" w:rsidRPr="00362CEB">
        <w:rPr>
          <w:rFonts w:ascii="Bookman Old Style" w:hAnsi="Bookman Old Style" w:cs="Times New Roman"/>
          <w:b/>
          <w:sz w:val="24"/>
          <w:szCs w:val="24"/>
        </w:rPr>
        <w:t xml:space="preserve"> v</w:t>
      </w:r>
      <w:r w:rsidR="003E66B1" w:rsidRPr="00362CEB">
        <w:rPr>
          <w:rFonts w:ascii="Bookman Old Style" w:hAnsi="Bookman Old Style" w:cs="Times New Roman"/>
          <w:b/>
          <w:sz w:val="24"/>
          <w:szCs w:val="24"/>
        </w:rPr>
        <w:t xml:space="preserve"> South African Reserve Bank &amp; Ano</w:t>
      </w:r>
      <w:r w:rsidR="00A252BC" w:rsidRPr="00362CEB">
        <w:rPr>
          <w:rFonts w:ascii="Bookman Old Style" w:hAnsi="Bookman Old Style" w:cs="Times New Roman"/>
          <w:b/>
          <w:sz w:val="24"/>
          <w:szCs w:val="24"/>
        </w:rPr>
        <w:t>ther</w:t>
      </w:r>
      <w:r w:rsidR="003E66B1" w:rsidRPr="004E79FF">
        <w:rPr>
          <w:rStyle w:val="FootnoteReference"/>
          <w:rFonts w:ascii="Bookman Old Style" w:hAnsi="Bookman Old Style" w:cs="Times New Roman"/>
          <w:sz w:val="28"/>
          <w:szCs w:val="28"/>
        </w:rPr>
        <w:footnoteReference w:id="24"/>
      </w:r>
      <w:r w:rsidR="00F35641" w:rsidRPr="004E79FF">
        <w:rPr>
          <w:rFonts w:ascii="Bookman Old Style" w:hAnsi="Bookman Old Style" w:cs="Times New Roman"/>
          <w:sz w:val="28"/>
          <w:szCs w:val="28"/>
        </w:rPr>
        <w:t>to be strongly persuasive</w:t>
      </w:r>
      <w:r w:rsidR="00505237" w:rsidRPr="004E79FF">
        <w:rPr>
          <w:rFonts w:ascii="Bookman Old Style" w:hAnsi="Bookman Old Style" w:cs="Times New Roman"/>
          <w:sz w:val="28"/>
          <w:szCs w:val="28"/>
        </w:rPr>
        <w:t xml:space="preserve"> since it basically addresses the same procedural requirement</w:t>
      </w:r>
      <w:r w:rsidR="00C0227B" w:rsidRPr="004E79FF">
        <w:rPr>
          <w:rFonts w:ascii="Bookman Old Style" w:hAnsi="Bookman Old Style" w:cs="Times New Roman"/>
          <w:sz w:val="28"/>
          <w:szCs w:val="28"/>
        </w:rPr>
        <w:t xml:space="preserve"> upon al</w:t>
      </w:r>
      <w:r w:rsidR="00534934" w:rsidRPr="004E79FF">
        <w:rPr>
          <w:rFonts w:ascii="Bookman Old Style" w:hAnsi="Bookman Old Style" w:cs="Times New Roman"/>
          <w:sz w:val="28"/>
          <w:szCs w:val="28"/>
        </w:rPr>
        <w:t xml:space="preserve">most the similarly </w:t>
      </w:r>
      <w:r w:rsidR="00362CEB">
        <w:rPr>
          <w:rFonts w:ascii="Bookman Old Style" w:hAnsi="Bookman Old Style" w:cs="Times New Roman"/>
          <w:sz w:val="28"/>
          <w:szCs w:val="28"/>
        </w:rPr>
        <w:t>couched rule in our mist</w:t>
      </w:r>
      <w:r w:rsidR="00C0227B" w:rsidRPr="004E79FF">
        <w:rPr>
          <w:rFonts w:ascii="Bookman Old Style" w:hAnsi="Bookman Old Style" w:cs="Times New Roman"/>
          <w:sz w:val="28"/>
          <w:szCs w:val="28"/>
        </w:rPr>
        <w:t>.</w:t>
      </w:r>
      <w:r w:rsidR="00E77C4F" w:rsidRPr="004E79FF">
        <w:rPr>
          <w:rFonts w:ascii="Bookman Old Style" w:hAnsi="Bookman Old Style" w:cs="Times New Roman"/>
          <w:sz w:val="28"/>
          <w:szCs w:val="28"/>
        </w:rPr>
        <w:t xml:space="preserve">  It is analogously instructive that the </w:t>
      </w:r>
      <w:r w:rsidR="00EB404F" w:rsidRPr="004E79FF">
        <w:rPr>
          <w:rFonts w:ascii="Bookman Old Style" w:hAnsi="Bookman Old Style" w:cs="Times New Roman"/>
          <w:sz w:val="28"/>
          <w:szCs w:val="28"/>
        </w:rPr>
        <w:t>Respondent</w:t>
      </w:r>
      <w:r w:rsidR="00E77C4F" w:rsidRPr="004E79FF">
        <w:rPr>
          <w:rFonts w:ascii="Bookman Old Style" w:hAnsi="Bookman Old Style" w:cs="Times New Roman"/>
          <w:sz w:val="28"/>
          <w:szCs w:val="28"/>
        </w:rPr>
        <w:t xml:space="preserve">s ought to have systematically and sufficiently answered each of the paragraphs through which the </w:t>
      </w:r>
      <w:r w:rsidR="00EB404F" w:rsidRPr="004E79FF">
        <w:rPr>
          <w:rFonts w:ascii="Bookman Old Style" w:hAnsi="Bookman Old Style" w:cs="Times New Roman"/>
          <w:sz w:val="28"/>
          <w:szCs w:val="28"/>
        </w:rPr>
        <w:t>Applicant</w:t>
      </w:r>
      <w:r w:rsidR="00E77C4F" w:rsidRPr="004E79FF">
        <w:rPr>
          <w:rFonts w:ascii="Bookman Old Style" w:hAnsi="Bookman Old Style" w:cs="Times New Roman"/>
          <w:sz w:val="28"/>
          <w:szCs w:val="28"/>
        </w:rPr>
        <w:t xml:space="preserve"> intended to give the Court an impression that the classification was planned to </w:t>
      </w:r>
      <w:r w:rsidR="001328CC" w:rsidRPr="004E79FF">
        <w:rPr>
          <w:rFonts w:ascii="Bookman Old Style" w:hAnsi="Bookman Old Style" w:cs="Times New Roman"/>
          <w:sz w:val="28"/>
          <w:szCs w:val="28"/>
        </w:rPr>
        <w:t>politically victimize him.</w:t>
      </w:r>
    </w:p>
    <w:p w:rsidR="00CB3CC5" w:rsidRPr="004E79FF" w:rsidRDefault="00CB3CC5" w:rsidP="004E5D56">
      <w:pPr>
        <w:spacing w:after="0" w:line="360" w:lineRule="auto"/>
        <w:contextualSpacing/>
        <w:jc w:val="both"/>
        <w:rPr>
          <w:rFonts w:ascii="Bookman Old Style" w:hAnsi="Bookman Old Style" w:cs="Times New Roman"/>
          <w:sz w:val="28"/>
          <w:szCs w:val="28"/>
        </w:rPr>
      </w:pPr>
    </w:p>
    <w:p w:rsidR="00A718CA" w:rsidRPr="004E79FF" w:rsidRDefault="004E5D56" w:rsidP="004E5D56">
      <w:pPr>
        <w:spacing w:after="0" w:line="360" w:lineRule="auto"/>
        <w:contextualSpacing/>
        <w:jc w:val="both"/>
        <w:rPr>
          <w:rFonts w:ascii="Bookman Old Style" w:hAnsi="Bookman Old Style" w:cs="Times New Roman"/>
          <w:sz w:val="28"/>
          <w:szCs w:val="28"/>
        </w:rPr>
      </w:pPr>
      <w:r>
        <w:rPr>
          <w:rFonts w:ascii="Bookman Old Style" w:hAnsi="Bookman Old Style" w:cs="Times New Roman"/>
          <w:b/>
          <w:sz w:val="24"/>
          <w:szCs w:val="24"/>
        </w:rPr>
        <w:lastRenderedPageBreak/>
        <w:t>[56]</w:t>
      </w:r>
      <w:r>
        <w:rPr>
          <w:rFonts w:ascii="Bookman Old Style" w:hAnsi="Bookman Old Style" w:cs="Times New Roman"/>
          <w:b/>
          <w:sz w:val="24"/>
          <w:szCs w:val="24"/>
        </w:rPr>
        <w:tab/>
      </w:r>
      <w:r w:rsidR="00CB3CC5" w:rsidRPr="004E79FF">
        <w:rPr>
          <w:rFonts w:ascii="Bookman Old Style" w:hAnsi="Bookman Old Style" w:cs="Times New Roman"/>
          <w:sz w:val="28"/>
          <w:szCs w:val="28"/>
        </w:rPr>
        <w:t>It is furth</w:t>
      </w:r>
      <w:r w:rsidR="00B1332F" w:rsidRPr="004E79FF">
        <w:rPr>
          <w:rFonts w:ascii="Bookman Old Style" w:hAnsi="Bookman Old Style" w:cs="Times New Roman"/>
          <w:sz w:val="28"/>
          <w:szCs w:val="28"/>
        </w:rPr>
        <w:t>er a basic requirement that</w:t>
      </w:r>
      <w:r w:rsidR="00CB3CC5" w:rsidRPr="004E79FF">
        <w:rPr>
          <w:rFonts w:ascii="Bookman Old Style" w:hAnsi="Bookman Old Style" w:cs="Times New Roman"/>
          <w:sz w:val="28"/>
          <w:szCs w:val="28"/>
        </w:rPr>
        <w:t xml:space="preserve"> a </w:t>
      </w:r>
      <w:r w:rsidR="00EB404F" w:rsidRPr="004E79FF">
        <w:rPr>
          <w:rFonts w:ascii="Bookman Old Style" w:hAnsi="Bookman Old Style" w:cs="Times New Roman"/>
          <w:sz w:val="28"/>
          <w:szCs w:val="28"/>
        </w:rPr>
        <w:t>Respondent</w:t>
      </w:r>
      <w:r w:rsidR="00CB3CC5" w:rsidRPr="004E79FF">
        <w:rPr>
          <w:rFonts w:ascii="Bookman Old Style" w:hAnsi="Bookman Old Style" w:cs="Times New Roman"/>
          <w:sz w:val="28"/>
          <w:szCs w:val="28"/>
        </w:rPr>
        <w:t xml:space="preserve"> in a notice of motion should in</w:t>
      </w:r>
      <w:r w:rsidR="00FE48D7" w:rsidRPr="004E79FF">
        <w:rPr>
          <w:rFonts w:ascii="Bookman Old Style" w:hAnsi="Bookman Old Style" w:cs="Times New Roman"/>
          <w:sz w:val="28"/>
          <w:szCs w:val="28"/>
        </w:rPr>
        <w:t xml:space="preserve">answer the contents in each paragraph in the founding affidavit since they represent </w:t>
      </w:r>
      <w:r w:rsidR="00A564F7" w:rsidRPr="004E79FF">
        <w:rPr>
          <w:rFonts w:ascii="Bookman Old Style" w:hAnsi="Bookman Old Style" w:cs="Times New Roman"/>
          <w:sz w:val="28"/>
          <w:szCs w:val="28"/>
        </w:rPr>
        <w:t>evidence</w:t>
      </w:r>
      <w:r w:rsidR="00FE48D7" w:rsidRPr="004E79FF">
        <w:rPr>
          <w:rFonts w:ascii="Bookman Old Style" w:hAnsi="Bookman Old Style" w:cs="Times New Roman"/>
          <w:sz w:val="28"/>
          <w:szCs w:val="28"/>
        </w:rPr>
        <w:t xml:space="preserve"> through</w:t>
      </w:r>
      <w:r w:rsidR="00A564F7" w:rsidRPr="004E79FF">
        <w:rPr>
          <w:rFonts w:ascii="Bookman Old Style" w:hAnsi="Bookman Old Style" w:cs="Times New Roman"/>
          <w:sz w:val="28"/>
          <w:szCs w:val="28"/>
        </w:rPr>
        <w:t xml:space="preserve"> which the </w:t>
      </w:r>
      <w:r w:rsidR="00EB404F" w:rsidRPr="004E79FF">
        <w:rPr>
          <w:rFonts w:ascii="Bookman Old Style" w:hAnsi="Bookman Old Style" w:cs="Times New Roman"/>
          <w:sz w:val="28"/>
          <w:szCs w:val="28"/>
        </w:rPr>
        <w:t>Applicant</w:t>
      </w:r>
      <w:r w:rsidR="008E5F72" w:rsidRPr="004E79FF">
        <w:rPr>
          <w:rFonts w:ascii="Bookman Old Style" w:hAnsi="Bookman Old Style" w:cs="Times New Roman"/>
          <w:sz w:val="28"/>
          <w:szCs w:val="28"/>
        </w:rPr>
        <w:t xml:space="preserve"> presents what he regards as a</w:t>
      </w:r>
      <w:r w:rsidR="00A564F7" w:rsidRPr="004E79FF">
        <w:rPr>
          <w:rFonts w:ascii="Bookman Old Style" w:hAnsi="Bookman Old Style" w:cs="Times New Roman"/>
          <w:sz w:val="28"/>
          <w:szCs w:val="28"/>
        </w:rPr>
        <w:t xml:space="preserve"> fact on a particular subject.  This would in fact be similar to the evidence given by the </w:t>
      </w:r>
      <w:r w:rsidR="004944AA" w:rsidRPr="004E79FF">
        <w:rPr>
          <w:rFonts w:ascii="Bookman Old Style" w:hAnsi="Bookman Old Style" w:cs="Times New Roman"/>
          <w:sz w:val="28"/>
          <w:szCs w:val="28"/>
        </w:rPr>
        <w:t>Plaintiff against</w:t>
      </w:r>
      <w:r w:rsidR="00A564F7" w:rsidRPr="004E79FF">
        <w:rPr>
          <w:rFonts w:ascii="Bookman Old Style" w:hAnsi="Bookman Old Style" w:cs="Times New Roman"/>
          <w:sz w:val="28"/>
          <w:szCs w:val="28"/>
        </w:rPr>
        <w:t xml:space="preserve"> the Defendant in trial proceedings.  In that situation, the Defendant would have to evidentially sustain his defence by responding </w:t>
      </w:r>
      <w:proofErr w:type="gramStart"/>
      <w:r w:rsidR="00A564F7" w:rsidRPr="004E79FF">
        <w:rPr>
          <w:rFonts w:ascii="Bookman Old Style" w:hAnsi="Bookman Old Style" w:cs="Times New Roman"/>
          <w:sz w:val="28"/>
          <w:szCs w:val="28"/>
        </w:rPr>
        <w:t>to</w:t>
      </w:r>
      <w:r w:rsidR="005F515F" w:rsidRPr="004E79FF">
        <w:rPr>
          <w:rFonts w:ascii="Bookman Old Style" w:hAnsi="Bookman Old Style" w:cs="Times New Roman"/>
          <w:sz w:val="28"/>
          <w:szCs w:val="28"/>
        </w:rPr>
        <w:t xml:space="preserve"> each material</w:t>
      </w:r>
      <w:r w:rsidR="002E0660">
        <w:rPr>
          <w:rFonts w:ascii="Bookman Old Style" w:hAnsi="Bookman Old Style" w:cs="Times New Roman"/>
          <w:sz w:val="28"/>
          <w:szCs w:val="28"/>
        </w:rPr>
        <w:t xml:space="preserve"> </w:t>
      </w:r>
      <w:r w:rsidR="009973CF" w:rsidRPr="004E79FF">
        <w:rPr>
          <w:rFonts w:ascii="Bookman Old Style" w:hAnsi="Bookman Old Style" w:cs="Times New Roman"/>
          <w:i/>
          <w:sz w:val="28"/>
          <w:szCs w:val="28"/>
        </w:rPr>
        <w:t>viva voce</w:t>
      </w:r>
      <w:r w:rsidR="009973CF" w:rsidRPr="004E79FF">
        <w:rPr>
          <w:rFonts w:ascii="Bookman Old Style" w:hAnsi="Bookman Old Style" w:cs="Times New Roman"/>
          <w:sz w:val="28"/>
          <w:szCs w:val="28"/>
        </w:rPr>
        <w:t xml:space="preserve"> evidence</w:t>
      </w:r>
      <w:proofErr w:type="gramEnd"/>
      <w:r w:rsidR="009973CF" w:rsidRPr="004E79FF">
        <w:rPr>
          <w:rFonts w:ascii="Bookman Old Style" w:hAnsi="Bookman Old Style" w:cs="Times New Roman"/>
          <w:sz w:val="28"/>
          <w:szCs w:val="28"/>
        </w:rPr>
        <w:t xml:space="preserve"> proffered by plaintiff including any such evidence intended to support it.</w:t>
      </w:r>
    </w:p>
    <w:p w:rsidR="00A718CA" w:rsidRPr="004E79FF" w:rsidRDefault="00A718CA" w:rsidP="004E5D56">
      <w:pPr>
        <w:spacing w:after="0" w:line="360" w:lineRule="auto"/>
        <w:contextualSpacing/>
        <w:jc w:val="both"/>
        <w:rPr>
          <w:rFonts w:ascii="Bookman Old Style" w:hAnsi="Bookman Old Style" w:cs="Times New Roman"/>
          <w:sz w:val="28"/>
          <w:szCs w:val="28"/>
        </w:rPr>
      </w:pPr>
    </w:p>
    <w:p w:rsidR="00D723E9" w:rsidRPr="004E79FF" w:rsidRDefault="004E5D56" w:rsidP="004E5D56">
      <w:pPr>
        <w:spacing w:after="0" w:line="360" w:lineRule="auto"/>
        <w:contextualSpacing/>
        <w:jc w:val="both"/>
        <w:rPr>
          <w:rFonts w:ascii="Bookman Old Style" w:hAnsi="Bookman Old Style" w:cs="Times New Roman"/>
          <w:i/>
          <w:sz w:val="28"/>
          <w:szCs w:val="28"/>
        </w:rPr>
      </w:pPr>
      <w:r>
        <w:rPr>
          <w:rFonts w:ascii="Bookman Old Style" w:hAnsi="Bookman Old Style" w:cs="Times New Roman"/>
          <w:b/>
          <w:sz w:val="24"/>
          <w:szCs w:val="24"/>
        </w:rPr>
        <w:t>[57]</w:t>
      </w:r>
      <w:r>
        <w:rPr>
          <w:rFonts w:ascii="Bookman Old Style" w:hAnsi="Bookman Old Style" w:cs="Times New Roman"/>
          <w:b/>
          <w:sz w:val="24"/>
          <w:szCs w:val="24"/>
        </w:rPr>
        <w:tab/>
      </w:r>
      <w:r w:rsidR="00D03BD2" w:rsidRPr="004E79FF">
        <w:rPr>
          <w:rFonts w:ascii="Bookman Old Style" w:hAnsi="Bookman Old Style" w:cs="Times New Roman"/>
          <w:sz w:val="28"/>
          <w:szCs w:val="28"/>
        </w:rPr>
        <w:t>There is an</w:t>
      </w:r>
      <w:r w:rsidR="000B15D1" w:rsidRPr="004E79FF">
        <w:rPr>
          <w:rFonts w:ascii="Bookman Old Style" w:hAnsi="Bookman Old Style" w:cs="Times New Roman"/>
          <w:sz w:val="28"/>
          <w:szCs w:val="28"/>
        </w:rPr>
        <w:t xml:space="preserve"> ages long entrenched procedural principle</w:t>
      </w:r>
      <w:r w:rsidR="00D03BD2" w:rsidRPr="004E79FF">
        <w:rPr>
          <w:rFonts w:ascii="Bookman Old Style" w:hAnsi="Bookman Old Style" w:cs="Times New Roman"/>
          <w:sz w:val="28"/>
          <w:szCs w:val="28"/>
        </w:rPr>
        <w:t xml:space="preserve"> that</w:t>
      </w:r>
      <w:r w:rsidR="00705495" w:rsidRPr="004E79FF">
        <w:rPr>
          <w:rFonts w:ascii="Bookman Old Style" w:hAnsi="Bookman Old Style" w:cs="Times New Roman"/>
          <w:sz w:val="28"/>
          <w:szCs w:val="28"/>
        </w:rPr>
        <w:t xml:space="preserve"> prescribes the form and content that a </w:t>
      </w:r>
      <w:r w:rsidR="00EB404F" w:rsidRPr="004E79FF">
        <w:rPr>
          <w:rFonts w:ascii="Bookman Old Style" w:hAnsi="Bookman Old Style" w:cs="Times New Roman"/>
          <w:sz w:val="28"/>
          <w:szCs w:val="28"/>
        </w:rPr>
        <w:t>Respondent</w:t>
      </w:r>
      <w:r w:rsidR="00705495" w:rsidRPr="004E79FF">
        <w:rPr>
          <w:rFonts w:ascii="Bookman Old Style" w:hAnsi="Bookman Old Style" w:cs="Times New Roman"/>
          <w:sz w:val="28"/>
          <w:szCs w:val="28"/>
        </w:rPr>
        <w:t xml:space="preserve"> should follow when answering the founding affidavit filed by the </w:t>
      </w:r>
      <w:r w:rsidR="00EB404F" w:rsidRPr="004E79FF">
        <w:rPr>
          <w:rFonts w:ascii="Bookman Old Style" w:hAnsi="Bookman Old Style" w:cs="Times New Roman"/>
          <w:sz w:val="28"/>
          <w:szCs w:val="28"/>
        </w:rPr>
        <w:t>Applicant</w:t>
      </w:r>
      <w:r w:rsidR="00710ECA" w:rsidRPr="004E79FF">
        <w:rPr>
          <w:rFonts w:ascii="Bookman Old Style" w:hAnsi="Bookman Old Style" w:cs="Times New Roman"/>
          <w:sz w:val="28"/>
          <w:szCs w:val="28"/>
        </w:rPr>
        <w:t xml:space="preserve">to establish </w:t>
      </w:r>
      <w:r w:rsidR="000C61A2" w:rsidRPr="004E79FF">
        <w:rPr>
          <w:rFonts w:ascii="Bookman Old Style" w:hAnsi="Bookman Old Style" w:cs="Times New Roman"/>
          <w:sz w:val="28"/>
          <w:szCs w:val="28"/>
        </w:rPr>
        <w:t>a</w:t>
      </w:r>
      <w:r w:rsidR="00705495" w:rsidRPr="004E79FF">
        <w:rPr>
          <w:rFonts w:ascii="Bookman Old Style" w:hAnsi="Bookman Old Style" w:cs="Times New Roman"/>
          <w:sz w:val="28"/>
          <w:szCs w:val="28"/>
        </w:rPr>
        <w:t xml:space="preserve"> case.  The main requirement is that the </w:t>
      </w:r>
      <w:r w:rsidR="00EB404F" w:rsidRPr="004E79FF">
        <w:rPr>
          <w:rFonts w:ascii="Bookman Old Style" w:hAnsi="Bookman Old Style" w:cs="Times New Roman"/>
          <w:sz w:val="28"/>
          <w:szCs w:val="28"/>
        </w:rPr>
        <w:t>Respondent</w:t>
      </w:r>
      <w:r w:rsidR="00705495" w:rsidRPr="004E79FF">
        <w:rPr>
          <w:rFonts w:ascii="Bookman Old Style" w:hAnsi="Bookman Old Style" w:cs="Times New Roman"/>
          <w:sz w:val="28"/>
          <w:szCs w:val="28"/>
        </w:rPr>
        <w:t xml:space="preserve"> must answer each of all the paragraphs</w:t>
      </w:r>
      <w:r w:rsidR="00BF04C9" w:rsidRPr="004E79FF">
        <w:rPr>
          <w:rFonts w:ascii="Bookman Old Style" w:hAnsi="Bookman Old Style" w:cs="Times New Roman"/>
          <w:sz w:val="28"/>
          <w:szCs w:val="28"/>
        </w:rPr>
        <w:t xml:space="preserve"> in the founding affidavit</w:t>
      </w:r>
      <w:r w:rsidR="00B351D5" w:rsidRPr="004E79FF">
        <w:rPr>
          <w:rFonts w:ascii="Bookman Old Style" w:hAnsi="Bookman Old Style" w:cs="Times New Roman"/>
          <w:sz w:val="28"/>
          <w:szCs w:val="28"/>
        </w:rPr>
        <w:t xml:space="preserve">.  </w:t>
      </w:r>
      <w:r w:rsidR="00DB09BC" w:rsidRPr="004E79FF">
        <w:rPr>
          <w:rFonts w:ascii="Bookman Old Style" w:hAnsi="Bookman Old Style" w:cs="Times New Roman"/>
          <w:sz w:val="28"/>
          <w:szCs w:val="28"/>
        </w:rPr>
        <w:t>T</w:t>
      </w:r>
      <w:r w:rsidR="005162B2" w:rsidRPr="004E79FF">
        <w:rPr>
          <w:rFonts w:ascii="Bookman Old Style" w:hAnsi="Bookman Old Style" w:cs="Times New Roman"/>
          <w:sz w:val="28"/>
          <w:szCs w:val="28"/>
        </w:rPr>
        <w:t xml:space="preserve">he understanding is that the </w:t>
      </w:r>
      <w:r w:rsidR="00EB404F" w:rsidRPr="004E79FF">
        <w:rPr>
          <w:rFonts w:ascii="Bookman Old Style" w:hAnsi="Bookman Old Style" w:cs="Times New Roman"/>
          <w:sz w:val="28"/>
          <w:szCs w:val="28"/>
        </w:rPr>
        <w:t>Applicant</w:t>
      </w:r>
      <w:r w:rsidR="005162B2" w:rsidRPr="004E79FF">
        <w:rPr>
          <w:rFonts w:ascii="Bookman Old Style" w:hAnsi="Bookman Old Style" w:cs="Times New Roman"/>
          <w:sz w:val="28"/>
          <w:szCs w:val="28"/>
        </w:rPr>
        <w:t xml:space="preserve"> sought to strategically present some fact in</w:t>
      </w:r>
      <w:r w:rsidR="00CB31E0" w:rsidRPr="004E79FF">
        <w:rPr>
          <w:rFonts w:ascii="Bookman Old Style" w:hAnsi="Bookman Old Style" w:cs="Times New Roman"/>
          <w:sz w:val="28"/>
          <w:szCs w:val="28"/>
        </w:rPr>
        <w:t xml:space="preserve"> every paragraph so that they would cumulatively sustain his main ground that he is a victim of political discrimination or of such comparable </w:t>
      </w:r>
      <w:r w:rsidR="005E69CB" w:rsidRPr="004E79FF">
        <w:rPr>
          <w:rFonts w:ascii="Bookman Old Style" w:hAnsi="Bookman Old Style" w:cs="Times New Roman"/>
          <w:sz w:val="28"/>
          <w:szCs w:val="28"/>
        </w:rPr>
        <w:t>basis.</w:t>
      </w:r>
    </w:p>
    <w:p w:rsidR="00D723E9" w:rsidRPr="004E79FF" w:rsidRDefault="00D723E9" w:rsidP="004E5D56">
      <w:pPr>
        <w:spacing w:after="0" w:line="360" w:lineRule="auto"/>
        <w:contextualSpacing/>
        <w:jc w:val="both"/>
        <w:rPr>
          <w:rFonts w:ascii="Bookman Old Style" w:hAnsi="Bookman Old Style" w:cs="Times New Roman"/>
          <w:i/>
          <w:sz w:val="28"/>
          <w:szCs w:val="28"/>
        </w:rPr>
      </w:pPr>
    </w:p>
    <w:p w:rsidR="004133A3" w:rsidRDefault="004E5D56" w:rsidP="004E5D56">
      <w:pPr>
        <w:spacing w:after="0" w:line="360" w:lineRule="auto"/>
        <w:contextualSpacing/>
        <w:jc w:val="both"/>
        <w:rPr>
          <w:rFonts w:ascii="Bookman Old Style" w:hAnsi="Bookman Old Style" w:cs="Times New Roman"/>
          <w:sz w:val="28"/>
          <w:szCs w:val="28"/>
        </w:rPr>
      </w:pPr>
      <w:r>
        <w:rPr>
          <w:rFonts w:ascii="Bookman Old Style" w:hAnsi="Bookman Old Style" w:cs="Times New Roman"/>
          <w:b/>
          <w:sz w:val="24"/>
          <w:szCs w:val="24"/>
        </w:rPr>
        <w:t>[58]</w:t>
      </w:r>
      <w:r>
        <w:rPr>
          <w:rFonts w:ascii="Bookman Old Style" w:hAnsi="Bookman Old Style" w:cs="Times New Roman"/>
          <w:b/>
          <w:sz w:val="24"/>
          <w:szCs w:val="24"/>
        </w:rPr>
        <w:tab/>
      </w:r>
      <w:r w:rsidR="00640F3E" w:rsidRPr="004E79FF">
        <w:rPr>
          <w:rFonts w:ascii="Bookman Old Style" w:hAnsi="Bookman Old Style" w:cs="Times New Roman"/>
          <w:sz w:val="28"/>
          <w:szCs w:val="28"/>
        </w:rPr>
        <w:t xml:space="preserve">It emerges from the same </w:t>
      </w:r>
      <w:r w:rsidR="00640F3E" w:rsidRPr="004E79FF">
        <w:rPr>
          <w:rFonts w:ascii="Bookman Old Style" w:hAnsi="Bookman Old Style" w:cs="Times New Roman"/>
          <w:i/>
          <w:sz w:val="28"/>
          <w:szCs w:val="28"/>
        </w:rPr>
        <w:t>verbatim</w:t>
      </w:r>
      <w:r w:rsidR="00640F3E" w:rsidRPr="004E79FF">
        <w:rPr>
          <w:rFonts w:ascii="Bookman Old Style" w:hAnsi="Bookman Old Style" w:cs="Times New Roman"/>
          <w:sz w:val="28"/>
          <w:szCs w:val="28"/>
        </w:rPr>
        <w:t xml:space="preserve"> text of the answer given by the </w:t>
      </w:r>
      <w:r w:rsidR="00EB404F" w:rsidRPr="004E79FF">
        <w:rPr>
          <w:rFonts w:ascii="Bookman Old Style" w:hAnsi="Bookman Old Style" w:cs="Times New Roman"/>
          <w:sz w:val="28"/>
          <w:szCs w:val="28"/>
        </w:rPr>
        <w:t>Respondent</w:t>
      </w:r>
      <w:r w:rsidR="00640F3E" w:rsidRPr="004E79FF">
        <w:rPr>
          <w:rFonts w:ascii="Bookman Old Style" w:hAnsi="Bookman Old Style" w:cs="Times New Roman"/>
          <w:sz w:val="28"/>
          <w:szCs w:val="28"/>
        </w:rPr>
        <w:t xml:space="preserve">s to paragraphs 72 to 115 of the founding affidavit that they failed to realize its potential legal technical effect and the wisdom in addressing them individually. </w:t>
      </w:r>
      <w:r w:rsidR="00D17256" w:rsidRPr="004E79FF">
        <w:rPr>
          <w:rFonts w:ascii="Bookman Old Style" w:hAnsi="Bookman Old Style" w:cs="Times New Roman"/>
          <w:sz w:val="28"/>
          <w:szCs w:val="28"/>
        </w:rPr>
        <w:t xml:space="preserve">  This holds especially in recognition of a trite principle of law that in motion proceedings a litigant stands and falls by his papers.</w:t>
      </w:r>
      <w:r w:rsidR="00156005" w:rsidRPr="004E79FF">
        <w:rPr>
          <w:rFonts w:ascii="Bookman Old Style" w:hAnsi="Bookman Old Style" w:cs="Times New Roman"/>
          <w:sz w:val="28"/>
          <w:szCs w:val="28"/>
        </w:rPr>
        <w:t xml:space="preserve">  </w:t>
      </w:r>
    </w:p>
    <w:p w:rsidR="00194742" w:rsidRDefault="004133A3" w:rsidP="004E5D56">
      <w:pPr>
        <w:spacing w:after="0" w:line="360" w:lineRule="auto"/>
        <w:contextualSpacing/>
        <w:jc w:val="both"/>
        <w:rPr>
          <w:rFonts w:ascii="Bookman Old Style" w:hAnsi="Bookman Old Style" w:cs="Times New Roman"/>
          <w:sz w:val="28"/>
          <w:szCs w:val="28"/>
        </w:rPr>
      </w:pPr>
      <w:r w:rsidRPr="004133A3">
        <w:rPr>
          <w:rFonts w:ascii="Bookman Old Style" w:hAnsi="Bookman Old Style" w:cs="Times New Roman"/>
          <w:b/>
          <w:sz w:val="24"/>
          <w:szCs w:val="24"/>
        </w:rPr>
        <w:lastRenderedPageBreak/>
        <w:t>[59</w:t>
      </w:r>
      <w:proofErr w:type="gramStart"/>
      <w:r w:rsidRPr="004133A3">
        <w:rPr>
          <w:rFonts w:ascii="Bookman Old Style" w:hAnsi="Bookman Old Style" w:cs="Times New Roman"/>
          <w:b/>
          <w:sz w:val="24"/>
          <w:szCs w:val="24"/>
        </w:rPr>
        <w:t>]</w:t>
      </w:r>
      <w:r>
        <w:rPr>
          <w:rFonts w:ascii="Bookman Old Style" w:hAnsi="Bookman Old Style" w:cs="Times New Roman"/>
          <w:b/>
          <w:sz w:val="28"/>
          <w:szCs w:val="28"/>
        </w:rPr>
        <w:t xml:space="preserve">  </w:t>
      </w:r>
      <w:r w:rsidR="00156005" w:rsidRPr="004E79FF">
        <w:rPr>
          <w:rFonts w:ascii="Bookman Old Style" w:hAnsi="Bookman Old Style" w:cs="Times New Roman"/>
          <w:sz w:val="28"/>
          <w:szCs w:val="28"/>
        </w:rPr>
        <w:t>Had</w:t>
      </w:r>
      <w:proofErr w:type="gramEnd"/>
      <w:r w:rsidR="00156005" w:rsidRPr="004E79FF">
        <w:rPr>
          <w:rFonts w:ascii="Bookman Old Style" w:hAnsi="Bookman Old Style" w:cs="Times New Roman"/>
          <w:sz w:val="28"/>
          <w:szCs w:val="28"/>
        </w:rPr>
        <w:t xml:space="preserve"> the </w:t>
      </w:r>
      <w:r w:rsidR="00EB404F" w:rsidRPr="004E79FF">
        <w:rPr>
          <w:rFonts w:ascii="Bookman Old Style" w:hAnsi="Bookman Old Style" w:cs="Times New Roman"/>
          <w:sz w:val="28"/>
          <w:szCs w:val="28"/>
        </w:rPr>
        <w:t>Respondent</w:t>
      </w:r>
      <w:r w:rsidR="00156005" w:rsidRPr="004E79FF">
        <w:rPr>
          <w:rFonts w:ascii="Bookman Old Style" w:hAnsi="Bookman Old Style" w:cs="Times New Roman"/>
          <w:sz w:val="28"/>
          <w:szCs w:val="28"/>
        </w:rPr>
        <w:t xml:space="preserve">s denied the political charges contained in each paragraph and advanced a counter factual scenario, it is </w:t>
      </w:r>
      <w:r w:rsidR="00156005" w:rsidRPr="004133A3">
        <w:rPr>
          <w:rFonts w:ascii="Bookman Old Style" w:hAnsi="Bookman Old Style" w:cs="Times New Roman"/>
          <w:b/>
          <w:sz w:val="24"/>
          <w:szCs w:val="24"/>
        </w:rPr>
        <w:t>inconceivable</w:t>
      </w:r>
      <w:r w:rsidR="00156005" w:rsidRPr="004E79FF">
        <w:rPr>
          <w:rFonts w:ascii="Bookman Old Style" w:hAnsi="Bookman Old Style" w:cs="Times New Roman"/>
          <w:sz w:val="28"/>
          <w:szCs w:val="28"/>
        </w:rPr>
        <w:t xml:space="preserve"> that the </w:t>
      </w:r>
      <w:r w:rsidR="00EB404F" w:rsidRPr="004E79FF">
        <w:rPr>
          <w:rFonts w:ascii="Bookman Old Style" w:hAnsi="Bookman Old Style" w:cs="Times New Roman"/>
          <w:sz w:val="28"/>
          <w:szCs w:val="28"/>
        </w:rPr>
        <w:t>Applicant</w:t>
      </w:r>
      <w:r w:rsidR="00156005" w:rsidRPr="004E79FF">
        <w:rPr>
          <w:rFonts w:ascii="Bookman Old Style" w:hAnsi="Bookman Old Style" w:cs="Times New Roman"/>
          <w:sz w:val="28"/>
          <w:szCs w:val="28"/>
        </w:rPr>
        <w:t xml:space="preserve"> would succeed to sustain the allegations in those </w:t>
      </w:r>
      <w:r w:rsidR="000E3D9B" w:rsidRPr="004E79FF">
        <w:rPr>
          <w:rFonts w:ascii="Bookman Old Style" w:hAnsi="Bookman Old Style" w:cs="Times New Roman"/>
          <w:sz w:val="28"/>
          <w:szCs w:val="28"/>
        </w:rPr>
        <w:t>paragraphs.  At best the Court could only suspect political victimization but would not have basis to make such a deduction</w:t>
      </w:r>
      <w:r>
        <w:rPr>
          <w:rFonts w:ascii="Bookman Old Style" w:hAnsi="Bookman Old Style" w:cs="Times New Roman"/>
          <w:sz w:val="28"/>
          <w:szCs w:val="28"/>
        </w:rPr>
        <w:t xml:space="preserve"> or reach any conclusion thereon</w:t>
      </w:r>
      <w:r w:rsidR="000E3D9B" w:rsidRPr="004E79FF">
        <w:rPr>
          <w:rFonts w:ascii="Bookman Old Style" w:hAnsi="Bookman Old Style" w:cs="Times New Roman"/>
          <w:sz w:val="28"/>
          <w:szCs w:val="28"/>
        </w:rPr>
        <w:t>.</w:t>
      </w:r>
      <w:r>
        <w:rPr>
          <w:rFonts w:ascii="Bookman Old Style" w:hAnsi="Bookman Old Style" w:cs="Times New Roman"/>
          <w:sz w:val="28"/>
          <w:szCs w:val="28"/>
        </w:rPr>
        <w:t xml:space="preserve"> However, since in this case the Responden</w:t>
      </w:r>
      <w:r w:rsidR="002E0660">
        <w:rPr>
          <w:rFonts w:ascii="Bookman Old Style" w:hAnsi="Bookman Old Style" w:cs="Times New Roman"/>
          <w:sz w:val="28"/>
          <w:szCs w:val="28"/>
        </w:rPr>
        <w:t>t</w:t>
      </w:r>
      <w:r>
        <w:rPr>
          <w:rFonts w:ascii="Bookman Old Style" w:hAnsi="Bookman Old Style" w:cs="Times New Roman"/>
          <w:sz w:val="28"/>
          <w:szCs w:val="28"/>
        </w:rPr>
        <w:t xml:space="preserve">s have not raised an iota of an explanation contradicting factual assertions in each of those paragraphs, the rules on pleading provide the answer. Here the </w:t>
      </w:r>
      <w:r w:rsidRPr="004133A3">
        <w:rPr>
          <w:rFonts w:ascii="Bookman Old Style" w:hAnsi="Bookman Old Style" w:cs="Times New Roman"/>
          <w:b/>
          <w:sz w:val="24"/>
          <w:szCs w:val="24"/>
        </w:rPr>
        <w:t>elementary</w:t>
      </w:r>
      <w:r>
        <w:rPr>
          <w:rFonts w:ascii="Bookman Old Style" w:hAnsi="Bookman Old Style" w:cs="Times New Roman"/>
          <w:sz w:val="28"/>
          <w:szCs w:val="28"/>
        </w:rPr>
        <w:t xml:space="preserve"> principle is that in motion proceedings one stands and falls by his papers and that resultantly what is not denied should be regarded as a fact. </w:t>
      </w:r>
      <w:r w:rsidR="000E3D9B" w:rsidRPr="004E79FF">
        <w:rPr>
          <w:rFonts w:ascii="Bookman Old Style" w:hAnsi="Bookman Old Style" w:cs="Times New Roman"/>
          <w:sz w:val="28"/>
          <w:szCs w:val="28"/>
        </w:rPr>
        <w:t>An exception would obtain where th</w:t>
      </w:r>
      <w:r w:rsidR="009552EF" w:rsidRPr="004E79FF">
        <w:rPr>
          <w:rFonts w:ascii="Bookman Old Style" w:hAnsi="Bookman Old Style" w:cs="Times New Roman"/>
          <w:sz w:val="28"/>
          <w:szCs w:val="28"/>
        </w:rPr>
        <w:t xml:space="preserve">at notwithstanding, the Court takes judicial notice that the uncontested allegation is itself pertinently </w:t>
      </w:r>
      <w:r w:rsidR="009552EF" w:rsidRPr="004E79FF">
        <w:rPr>
          <w:rFonts w:ascii="Bookman Old Style" w:hAnsi="Bookman Old Style" w:cs="Times New Roman"/>
          <w:i/>
          <w:sz w:val="28"/>
          <w:szCs w:val="28"/>
        </w:rPr>
        <w:t xml:space="preserve">non </w:t>
      </w:r>
      <w:proofErr w:type="spellStart"/>
      <w:r w:rsidR="009552EF" w:rsidRPr="004E79FF">
        <w:rPr>
          <w:rFonts w:ascii="Bookman Old Style" w:hAnsi="Bookman Old Style" w:cs="Times New Roman"/>
          <w:i/>
          <w:sz w:val="28"/>
          <w:szCs w:val="28"/>
        </w:rPr>
        <w:t>scripto</w:t>
      </w:r>
      <w:proofErr w:type="spellEnd"/>
      <w:r w:rsidR="00560ED8" w:rsidRPr="004E79FF">
        <w:rPr>
          <w:rFonts w:ascii="Bookman Old Style" w:hAnsi="Bookman Old Style" w:cs="Times New Roman"/>
          <w:i/>
          <w:sz w:val="28"/>
          <w:szCs w:val="28"/>
        </w:rPr>
        <w:t>,</w:t>
      </w:r>
      <w:r w:rsidR="00474A87" w:rsidRPr="004E79FF">
        <w:rPr>
          <w:rFonts w:ascii="Bookman Old Style" w:hAnsi="Bookman Old Style" w:cs="Times New Roman"/>
          <w:sz w:val="28"/>
          <w:szCs w:val="28"/>
        </w:rPr>
        <w:t xml:space="preserve"> deceptive</w:t>
      </w:r>
      <w:r w:rsidR="00560ED8" w:rsidRPr="004E79FF">
        <w:rPr>
          <w:rFonts w:ascii="Bookman Old Style" w:hAnsi="Bookman Old Style" w:cs="Times New Roman"/>
          <w:sz w:val="28"/>
          <w:szCs w:val="28"/>
        </w:rPr>
        <w:t xml:space="preserve"> or that a pleaded fact applies to a mentally challenged person</w:t>
      </w:r>
      <w:r w:rsidR="00796949" w:rsidRPr="004E79FF">
        <w:rPr>
          <w:rFonts w:ascii="Bookman Old Style" w:hAnsi="Bookman Old Style" w:cs="Times New Roman"/>
          <w:sz w:val="28"/>
          <w:szCs w:val="28"/>
        </w:rPr>
        <w:t xml:space="preserve"> etc.</w:t>
      </w:r>
    </w:p>
    <w:p w:rsidR="004133A3" w:rsidRDefault="004133A3" w:rsidP="004E5D56">
      <w:pPr>
        <w:spacing w:after="0" w:line="360" w:lineRule="auto"/>
        <w:contextualSpacing/>
        <w:jc w:val="both"/>
        <w:rPr>
          <w:rFonts w:ascii="Bookman Old Style" w:hAnsi="Bookman Old Style" w:cs="Times New Roman"/>
          <w:sz w:val="28"/>
          <w:szCs w:val="28"/>
        </w:rPr>
      </w:pPr>
    </w:p>
    <w:p w:rsidR="004133A3" w:rsidRPr="004133A3" w:rsidRDefault="004133A3" w:rsidP="004E5D56">
      <w:pPr>
        <w:spacing w:after="0" w:line="360" w:lineRule="auto"/>
        <w:contextualSpacing/>
        <w:jc w:val="both"/>
        <w:rPr>
          <w:rFonts w:ascii="Bookman Old Style" w:hAnsi="Bookman Old Style" w:cs="Times New Roman"/>
          <w:sz w:val="28"/>
          <w:szCs w:val="28"/>
        </w:rPr>
      </w:pPr>
      <w:r w:rsidRPr="004133A3">
        <w:rPr>
          <w:rFonts w:ascii="Bookman Old Style" w:hAnsi="Bookman Old Style" w:cs="Times New Roman"/>
          <w:b/>
          <w:sz w:val="24"/>
          <w:szCs w:val="24"/>
        </w:rPr>
        <w:t>[60</w:t>
      </w:r>
      <w:proofErr w:type="gramStart"/>
      <w:r w:rsidRPr="004133A3">
        <w:rPr>
          <w:rFonts w:ascii="Bookman Old Style" w:hAnsi="Bookman Old Style" w:cs="Times New Roman"/>
          <w:b/>
          <w:sz w:val="24"/>
          <w:szCs w:val="24"/>
        </w:rPr>
        <w:t>]</w:t>
      </w:r>
      <w:r>
        <w:rPr>
          <w:rFonts w:ascii="Bookman Old Style" w:hAnsi="Bookman Old Style" w:cs="Times New Roman"/>
          <w:b/>
          <w:sz w:val="24"/>
          <w:szCs w:val="24"/>
        </w:rPr>
        <w:t xml:space="preserve">  </w:t>
      </w:r>
      <w:r>
        <w:rPr>
          <w:rFonts w:ascii="Bookman Old Style" w:hAnsi="Bookman Old Style" w:cs="Times New Roman"/>
          <w:sz w:val="28"/>
          <w:szCs w:val="28"/>
        </w:rPr>
        <w:t>Incidentally</w:t>
      </w:r>
      <w:proofErr w:type="gramEnd"/>
      <w:r>
        <w:rPr>
          <w:rFonts w:ascii="Bookman Old Style" w:hAnsi="Bookman Old Style" w:cs="Times New Roman"/>
          <w:sz w:val="28"/>
          <w:szCs w:val="28"/>
        </w:rPr>
        <w:t>, during the deliberations on the political oriented paragraphs the Court initially found it difficult to appreciate the relevance and truthful</w:t>
      </w:r>
      <w:r w:rsidR="00AC6B86">
        <w:rPr>
          <w:rFonts w:ascii="Bookman Old Style" w:hAnsi="Bookman Old Style" w:cs="Times New Roman"/>
          <w:sz w:val="28"/>
          <w:szCs w:val="28"/>
        </w:rPr>
        <w:t>ness of the allegations therein. It even ordered for an adjournment for the Applicant to reconsider the value and the relevance of those seemingly political statements. When the Court resumed, the Applicant explained that the representations projected the history behind the discrimination as part of circumstantial evidence.</w:t>
      </w:r>
      <w:r w:rsidR="00213A8B">
        <w:rPr>
          <w:rFonts w:ascii="Bookman Old Style" w:hAnsi="Bookman Old Style" w:cs="Times New Roman"/>
          <w:sz w:val="28"/>
          <w:szCs w:val="28"/>
        </w:rPr>
        <w:t xml:space="preserve"> Most significantly, he laboriously and repetitively cautioned the Court that despite whatever reservations it may have over the averments, the Respondents have, nevertheless, not contradicted them anywhere in their answering affidavits.</w:t>
      </w:r>
    </w:p>
    <w:p w:rsidR="00432628" w:rsidRPr="004E79FF" w:rsidRDefault="00432628" w:rsidP="004E5D56">
      <w:pPr>
        <w:spacing w:after="0" w:line="360" w:lineRule="auto"/>
        <w:contextualSpacing/>
        <w:jc w:val="both"/>
        <w:rPr>
          <w:rFonts w:ascii="Bookman Old Style" w:hAnsi="Bookman Old Style" w:cs="Times New Roman"/>
          <w:sz w:val="28"/>
          <w:szCs w:val="28"/>
        </w:rPr>
      </w:pPr>
    </w:p>
    <w:p w:rsidR="00831EA7" w:rsidRPr="004E79FF" w:rsidRDefault="00213A8B" w:rsidP="004E5D56">
      <w:pPr>
        <w:spacing w:after="0" w:line="360" w:lineRule="auto"/>
        <w:jc w:val="both"/>
        <w:rPr>
          <w:rFonts w:ascii="Bookman Old Style" w:hAnsi="Bookman Old Style" w:cs="Times New Roman"/>
          <w:b/>
          <w:sz w:val="28"/>
          <w:szCs w:val="28"/>
        </w:rPr>
      </w:pPr>
      <w:r>
        <w:rPr>
          <w:rFonts w:ascii="Bookman Old Style" w:hAnsi="Bookman Old Style" w:cs="Times New Roman"/>
          <w:b/>
          <w:sz w:val="24"/>
          <w:szCs w:val="24"/>
        </w:rPr>
        <w:t>[61</w:t>
      </w:r>
      <w:r w:rsidR="004133A3">
        <w:rPr>
          <w:rFonts w:ascii="Bookman Old Style" w:hAnsi="Bookman Old Style" w:cs="Times New Roman"/>
          <w:b/>
          <w:sz w:val="24"/>
          <w:szCs w:val="24"/>
        </w:rPr>
        <w:t>]</w:t>
      </w:r>
      <w:r w:rsidR="004E5D56">
        <w:rPr>
          <w:rFonts w:ascii="Bookman Old Style" w:hAnsi="Bookman Old Style" w:cs="Times New Roman"/>
          <w:b/>
          <w:sz w:val="24"/>
          <w:szCs w:val="24"/>
        </w:rPr>
        <w:tab/>
      </w:r>
      <w:r w:rsidR="00432628" w:rsidRPr="004E79FF">
        <w:rPr>
          <w:rFonts w:ascii="Bookman Old Style" w:hAnsi="Bookman Old Style" w:cs="Times New Roman"/>
          <w:sz w:val="28"/>
          <w:szCs w:val="28"/>
        </w:rPr>
        <w:t xml:space="preserve">Seemingly also, the </w:t>
      </w:r>
      <w:r w:rsidR="00EB404F" w:rsidRPr="004E79FF">
        <w:rPr>
          <w:rFonts w:ascii="Bookman Old Style" w:hAnsi="Bookman Old Style" w:cs="Times New Roman"/>
          <w:sz w:val="28"/>
          <w:szCs w:val="28"/>
        </w:rPr>
        <w:t>Respondent</w:t>
      </w:r>
      <w:r w:rsidR="00432628" w:rsidRPr="004E79FF">
        <w:rPr>
          <w:rFonts w:ascii="Bookman Old Style" w:hAnsi="Bookman Old Style" w:cs="Times New Roman"/>
          <w:sz w:val="28"/>
          <w:szCs w:val="28"/>
        </w:rPr>
        <w:t>s have failed to realize that pl</w:t>
      </w:r>
      <w:r w:rsidR="004133A3">
        <w:rPr>
          <w:rFonts w:ascii="Bookman Old Style" w:hAnsi="Bookman Old Style" w:cs="Times New Roman"/>
          <w:sz w:val="28"/>
          <w:szCs w:val="28"/>
        </w:rPr>
        <w:t>eadings are in the main based</w:t>
      </w:r>
      <w:r w:rsidR="00432628" w:rsidRPr="004E79FF">
        <w:rPr>
          <w:rFonts w:ascii="Bookman Old Style" w:hAnsi="Bookman Old Style" w:cs="Times New Roman"/>
          <w:sz w:val="28"/>
          <w:szCs w:val="28"/>
        </w:rPr>
        <w:t xml:space="preserve"> upon facts which constitute the basis of the application as the </w:t>
      </w:r>
      <w:r w:rsidR="00EB404F" w:rsidRPr="004E79FF">
        <w:rPr>
          <w:rFonts w:ascii="Bookman Old Style" w:hAnsi="Bookman Old Style" w:cs="Times New Roman"/>
          <w:sz w:val="28"/>
          <w:szCs w:val="28"/>
        </w:rPr>
        <w:t>Applicant</w:t>
      </w:r>
      <w:r w:rsidR="00432628" w:rsidRPr="004E79FF">
        <w:rPr>
          <w:rFonts w:ascii="Bookman Old Style" w:hAnsi="Bookman Old Style" w:cs="Times New Roman"/>
          <w:sz w:val="28"/>
          <w:szCs w:val="28"/>
        </w:rPr>
        <w:t xml:space="preserve"> has narrated them in a paragraphed form in the founding affidavit.  They appear to have operated under the impression that </w:t>
      </w:r>
      <w:r w:rsidR="006D4C63" w:rsidRPr="004E79FF">
        <w:rPr>
          <w:rFonts w:ascii="Bookman Old Style" w:hAnsi="Bookman Old Style" w:cs="Times New Roman"/>
          <w:sz w:val="28"/>
          <w:szCs w:val="28"/>
        </w:rPr>
        <w:t xml:space="preserve">the political oriented </w:t>
      </w:r>
      <w:r w:rsidR="004829E7" w:rsidRPr="004E79FF">
        <w:rPr>
          <w:rFonts w:ascii="Bookman Old Style" w:hAnsi="Bookman Old Style" w:cs="Times New Roman"/>
          <w:sz w:val="28"/>
          <w:szCs w:val="28"/>
        </w:rPr>
        <w:t>paragraphs were nonsensical or untrue to the extent that they did not warrant a dedicated response</w:t>
      </w:r>
      <w:r w:rsidR="00E3478D" w:rsidRPr="004E79FF">
        <w:rPr>
          <w:rFonts w:ascii="Bookman Old Style" w:hAnsi="Bookman Old Style" w:cs="Times New Roman"/>
          <w:sz w:val="28"/>
          <w:szCs w:val="28"/>
        </w:rPr>
        <w:t>.</w:t>
      </w:r>
      <w:r w:rsidR="00961494" w:rsidRPr="004E79FF">
        <w:rPr>
          <w:rFonts w:ascii="Bookman Old Style" w:hAnsi="Bookman Old Style" w:cs="Times New Roman"/>
          <w:sz w:val="28"/>
          <w:szCs w:val="28"/>
        </w:rPr>
        <w:t xml:space="preserve">  They r</w:t>
      </w:r>
      <w:r w:rsidR="00E3478D" w:rsidRPr="004E79FF">
        <w:rPr>
          <w:rFonts w:ascii="Bookman Old Style" w:hAnsi="Bookman Old Style" w:cs="Times New Roman"/>
          <w:sz w:val="28"/>
          <w:szCs w:val="28"/>
        </w:rPr>
        <w:t>esultantly,</w:t>
      </w:r>
      <w:r w:rsidR="00961494" w:rsidRPr="004E79FF">
        <w:rPr>
          <w:rFonts w:ascii="Bookman Old Style" w:hAnsi="Bookman Old Style" w:cs="Times New Roman"/>
          <w:sz w:val="28"/>
          <w:szCs w:val="28"/>
        </w:rPr>
        <w:t xml:space="preserve"> committed a fat</w:t>
      </w:r>
      <w:r w:rsidR="00844318" w:rsidRPr="004E79FF">
        <w:rPr>
          <w:rFonts w:ascii="Bookman Old Style" w:hAnsi="Bookman Old Style" w:cs="Times New Roman"/>
          <w:sz w:val="28"/>
          <w:szCs w:val="28"/>
        </w:rPr>
        <w:t>al</w:t>
      </w:r>
      <w:r w:rsidR="00961494" w:rsidRPr="004E79FF">
        <w:rPr>
          <w:rFonts w:ascii="Bookman Old Style" w:hAnsi="Bookman Old Style" w:cs="Times New Roman"/>
          <w:sz w:val="28"/>
          <w:szCs w:val="28"/>
        </w:rPr>
        <w:t xml:space="preserve"> mistake by simplistically </w:t>
      </w:r>
      <w:r w:rsidR="00540402" w:rsidRPr="004E79FF">
        <w:rPr>
          <w:rFonts w:ascii="Bookman Old Style" w:hAnsi="Bookman Old Style" w:cs="Times New Roman"/>
          <w:sz w:val="28"/>
          <w:szCs w:val="28"/>
        </w:rPr>
        <w:t>recording in general terms</w:t>
      </w:r>
      <w:r w:rsidR="00961494" w:rsidRPr="004E79FF">
        <w:rPr>
          <w:rFonts w:ascii="Bookman Old Style" w:hAnsi="Bookman Old Style" w:cs="Times New Roman"/>
          <w:sz w:val="28"/>
          <w:szCs w:val="28"/>
        </w:rPr>
        <w:t xml:space="preserve"> their legal</w:t>
      </w:r>
      <w:r w:rsidR="00844318" w:rsidRPr="004E79FF">
        <w:rPr>
          <w:rFonts w:ascii="Bookman Old Style" w:hAnsi="Bookman Old Style" w:cs="Times New Roman"/>
          <w:sz w:val="28"/>
          <w:szCs w:val="28"/>
        </w:rPr>
        <w:t xml:space="preserve"> perception of those paragraphs without initially pleadi</w:t>
      </w:r>
      <w:r w:rsidR="00911F3F" w:rsidRPr="004E79FF">
        <w:rPr>
          <w:rFonts w:ascii="Bookman Old Style" w:hAnsi="Bookman Old Style" w:cs="Times New Roman"/>
          <w:sz w:val="28"/>
          <w:szCs w:val="28"/>
        </w:rPr>
        <w:t>ng</w:t>
      </w:r>
      <w:r w:rsidR="001970BE" w:rsidRPr="004E79FF">
        <w:rPr>
          <w:rFonts w:ascii="Bookman Old Style" w:hAnsi="Bookman Old Style" w:cs="Times New Roman"/>
          <w:sz w:val="28"/>
          <w:szCs w:val="28"/>
        </w:rPr>
        <w:t xml:space="preserve"> to the facts alleged in each</w:t>
      </w:r>
      <w:r w:rsidR="00911F3F" w:rsidRPr="004E79FF">
        <w:rPr>
          <w:rFonts w:ascii="Bookman Old Style" w:hAnsi="Bookman Old Style" w:cs="Times New Roman"/>
          <w:sz w:val="28"/>
          <w:szCs w:val="28"/>
        </w:rPr>
        <w:t xml:space="preserve"> paragraph.  T</w:t>
      </w:r>
      <w:r w:rsidR="00344199" w:rsidRPr="004E79FF">
        <w:rPr>
          <w:rFonts w:ascii="Bookman Old Style" w:hAnsi="Bookman Old Style" w:cs="Times New Roman"/>
          <w:sz w:val="28"/>
          <w:szCs w:val="28"/>
        </w:rPr>
        <w:t xml:space="preserve">he </w:t>
      </w:r>
      <w:r w:rsidR="00211DAA" w:rsidRPr="004E79FF">
        <w:rPr>
          <w:rFonts w:ascii="Bookman Old Style" w:hAnsi="Bookman Old Style" w:cs="Times New Roman"/>
          <w:sz w:val="28"/>
          <w:szCs w:val="28"/>
        </w:rPr>
        <w:t>approach contradicted</w:t>
      </w:r>
      <w:r w:rsidR="00344199" w:rsidRPr="004E79FF">
        <w:rPr>
          <w:rFonts w:ascii="Bookman Old Style" w:hAnsi="Bookman Old Style" w:cs="Times New Roman"/>
          <w:sz w:val="28"/>
          <w:szCs w:val="28"/>
        </w:rPr>
        <w:t xml:space="preserve"> a key</w:t>
      </w:r>
      <w:r w:rsidR="00AB4E4A" w:rsidRPr="004E79FF">
        <w:rPr>
          <w:rFonts w:ascii="Bookman Old Style" w:hAnsi="Bookman Old Style" w:cs="Times New Roman"/>
          <w:sz w:val="28"/>
          <w:szCs w:val="28"/>
        </w:rPr>
        <w:t xml:space="preserve"> common law principle expressed </w:t>
      </w:r>
      <w:r w:rsidR="00AB4E4A" w:rsidRPr="004133A3">
        <w:rPr>
          <w:rFonts w:ascii="Bookman Old Style" w:hAnsi="Bookman Old Style" w:cs="Times New Roman"/>
          <w:sz w:val="24"/>
          <w:szCs w:val="24"/>
        </w:rPr>
        <w:t>in</w:t>
      </w:r>
      <w:r w:rsidR="00281994">
        <w:rPr>
          <w:rFonts w:ascii="Bookman Old Style" w:hAnsi="Bookman Old Style" w:cs="Times New Roman"/>
          <w:sz w:val="24"/>
          <w:szCs w:val="24"/>
        </w:rPr>
        <w:t xml:space="preserve"> </w:t>
      </w:r>
      <w:r w:rsidR="00211DAA" w:rsidRPr="004133A3">
        <w:rPr>
          <w:rFonts w:ascii="Bookman Old Style" w:hAnsi="Bookman Old Style" w:cs="Times New Roman"/>
          <w:b/>
          <w:sz w:val="24"/>
          <w:szCs w:val="24"/>
        </w:rPr>
        <w:t xml:space="preserve">Trope v South African Reserve Bank and Another and Two </w:t>
      </w:r>
      <w:proofErr w:type="gramStart"/>
      <w:r w:rsidR="00211DAA" w:rsidRPr="004133A3">
        <w:rPr>
          <w:rFonts w:ascii="Bookman Old Style" w:hAnsi="Bookman Old Style" w:cs="Times New Roman"/>
          <w:b/>
          <w:sz w:val="24"/>
          <w:szCs w:val="24"/>
        </w:rPr>
        <w:t>Other</w:t>
      </w:r>
      <w:r w:rsidR="00281994">
        <w:rPr>
          <w:rFonts w:ascii="Bookman Old Style" w:hAnsi="Bookman Old Style" w:cs="Times New Roman"/>
          <w:b/>
          <w:sz w:val="24"/>
          <w:szCs w:val="24"/>
        </w:rPr>
        <w:t>s</w:t>
      </w:r>
      <w:proofErr w:type="gramEnd"/>
      <w:r w:rsidR="00211DAA" w:rsidRPr="004E79FF">
        <w:rPr>
          <w:rStyle w:val="FootnoteReference"/>
          <w:rFonts w:ascii="Bookman Old Style" w:hAnsi="Bookman Old Style" w:cs="Times New Roman"/>
          <w:b/>
          <w:sz w:val="28"/>
          <w:szCs w:val="28"/>
        </w:rPr>
        <w:footnoteReference w:id="25"/>
      </w:r>
      <w:r w:rsidR="00281994">
        <w:rPr>
          <w:rFonts w:ascii="Bookman Old Style" w:hAnsi="Bookman Old Style" w:cs="Times New Roman"/>
          <w:b/>
          <w:sz w:val="24"/>
          <w:szCs w:val="24"/>
        </w:rPr>
        <w:t xml:space="preserve"> </w:t>
      </w:r>
      <w:r w:rsidR="00C365CA" w:rsidRPr="004E79FF">
        <w:rPr>
          <w:rFonts w:ascii="Bookman Old Style" w:hAnsi="Bookman Old Style" w:cs="Times New Roman"/>
          <w:sz w:val="28"/>
          <w:szCs w:val="28"/>
        </w:rPr>
        <w:t>which emphatically warned</w:t>
      </w:r>
      <w:r w:rsidR="00FA559E" w:rsidRPr="004E79FF">
        <w:rPr>
          <w:rFonts w:ascii="Bookman Old Style" w:hAnsi="Bookman Old Style" w:cs="Times New Roman"/>
          <w:sz w:val="28"/>
          <w:szCs w:val="28"/>
        </w:rPr>
        <w:t xml:space="preserve"> that it is not sufficient to plead a conclusion of law without pleading the material facts giving rise to it.  The pronouncement was made against the backdrop of the same expositions of law stated in </w:t>
      </w:r>
      <w:proofErr w:type="spellStart"/>
      <w:r w:rsidR="00FA559E" w:rsidRPr="004133A3">
        <w:rPr>
          <w:rFonts w:ascii="Bookman Old Style" w:hAnsi="Bookman Old Style" w:cs="Times New Roman"/>
          <w:b/>
          <w:sz w:val="24"/>
          <w:szCs w:val="24"/>
        </w:rPr>
        <w:t>Mabaso</w:t>
      </w:r>
      <w:proofErr w:type="spellEnd"/>
      <w:r w:rsidR="00FA559E" w:rsidRPr="004133A3">
        <w:rPr>
          <w:rFonts w:ascii="Bookman Old Style" w:hAnsi="Bookman Old Style" w:cs="Times New Roman"/>
          <w:b/>
          <w:sz w:val="24"/>
          <w:szCs w:val="24"/>
        </w:rPr>
        <w:t xml:space="preserve"> v Felix</w:t>
      </w:r>
      <w:r w:rsidR="00FA559E" w:rsidRPr="004133A3">
        <w:rPr>
          <w:rStyle w:val="FootnoteReference"/>
          <w:rFonts w:ascii="Bookman Old Style" w:hAnsi="Bookman Old Style" w:cs="Times New Roman"/>
          <w:b/>
          <w:sz w:val="24"/>
          <w:szCs w:val="24"/>
        </w:rPr>
        <w:footnoteReference w:id="26"/>
      </w:r>
      <w:r w:rsidR="0004770C" w:rsidRPr="004133A3">
        <w:rPr>
          <w:rFonts w:ascii="Bookman Old Style" w:hAnsi="Bookman Old Style" w:cs="Times New Roman"/>
          <w:sz w:val="24"/>
          <w:szCs w:val="24"/>
        </w:rPr>
        <w:t xml:space="preserve">, </w:t>
      </w:r>
      <w:proofErr w:type="spellStart"/>
      <w:r w:rsidR="0004770C" w:rsidRPr="004133A3">
        <w:rPr>
          <w:rFonts w:ascii="Bookman Old Style" w:hAnsi="Bookman Old Style" w:cs="Times New Roman"/>
          <w:b/>
          <w:sz w:val="24"/>
          <w:szCs w:val="24"/>
        </w:rPr>
        <w:t>Radebe</w:t>
      </w:r>
      <w:proofErr w:type="spellEnd"/>
      <w:r w:rsidR="00281994">
        <w:rPr>
          <w:rFonts w:ascii="Bookman Old Style" w:hAnsi="Bookman Old Style" w:cs="Times New Roman"/>
          <w:b/>
          <w:sz w:val="24"/>
          <w:szCs w:val="24"/>
        </w:rPr>
        <w:t xml:space="preserve"> </w:t>
      </w:r>
      <w:r w:rsidR="0004770C" w:rsidRPr="004133A3">
        <w:rPr>
          <w:rFonts w:ascii="Bookman Old Style" w:hAnsi="Bookman Old Style" w:cs="Times New Roman"/>
          <w:b/>
          <w:sz w:val="24"/>
          <w:szCs w:val="24"/>
        </w:rPr>
        <w:t>&amp;</w:t>
      </w:r>
      <w:r w:rsidR="00281994">
        <w:rPr>
          <w:rFonts w:ascii="Bookman Old Style" w:hAnsi="Bookman Old Style" w:cs="Times New Roman"/>
          <w:b/>
          <w:sz w:val="24"/>
          <w:szCs w:val="24"/>
        </w:rPr>
        <w:t xml:space="preserve"> </w:t>
      </w:r>
      <w:r w:rsidR="0004770C" w:rsidRPr="004133A3">
        <w:rPr>
          <w:rFonts w:ascii="Bookman Old Style" w:hAnsi="Bookman Old Style" w:cs="Times New Roman"/>
          <w:b/>
          <w:sz w:val="24"/>
          <w:szCs w:val="24"/>
        </w:rPr>
        <w:t>Others v Eastern Transvaal Development Board</w:t>
      </w:r>
      <w:r w:rsidR="0004770C" w:rsidRPr="004E79FF">
        <w:rPr>
          <w:rStyle w:val="FootnoteReference"/>
          <w:rFonts w:ascii="Bookman Old Style" w:hAnsi="Bookman Old Style" w:cs="Times New Roman"/>
          <w:b/>
          <w:sz w:val="28"/>
          <w:szCs w:val="28"/>
        </w:rPr>
        <w:footnoteReference w:id="27"/>
      </w:r>
      <w:r w:rsidR="0004770C" w:rsidRPr="004E79FF">
        <w:rPr>
          <w:rFonts w:ascii="Bookman Old Style" w:hAnsi="Bookman Old Style" w:cs="Times New Roman"/>
          <w:b/>
          <w:sz w:val="28"/>
          <w:szCs w:val="28"/>
        </w:rPr>
        <w:t>.</w:t>
      </w:r>
    </w:p>
    <w:p w:rsidR="00831EA7" w:rsidRPr="004E79FF" w:rsidRDefault="00831EA7" w:rsidP="004E5D56">
      <w:pPr>
        <w:spacing w:after="0" w:line="360" w:lineRule="auto"/>
        <w:jc w:val="both"/>
        <w:rPr>
          <w:rFonts w:ascii="Bookman Old Style" w:hAnsi="Bookman Old Style" w:cs="Times New Roman"/>
          <w:b/>
          <w:sz w:val="28"/>
          <w:szCs w:val="28"/>
        </w:rPr>
      </w:pPr>
    </w:p>
    <w:p w:rsidR="00FF5BD5" w:rsidRPr="004E79FF" w:rsidRDefault="00213A8B" w:rsidP="004E5D56">
      <w:pPr>
        <w:spacing w:after="0" w:line="360" w:lineRule="auto"/>
        <w:jc w:val="both"/>
        <w:rPr>
          <w:rFonts w:ascii="Bookman Old Style" w:hAnsi="Bookman Old Style" w:cs="Times New Roman"/>
          <w:sz w:val="28"/>
          <w:szCs w:val="28"/>
        </w:rPr>
      </w:pPr>
      <w:r>
        <w:rPr>
          <w:rFonts w:ascii="Bookman Old Style" w:hAnsi="Bookman Old Style" w:cs="Times New Roman"/>
          <w:b/>
          <w:sz w:val="24"/>
          <w:szCs w:val="24"/>
        </w:rPr>
        <w:t>[62</w:t>
      </w:r>
      <w:r w:rsidR="004E5D56">
        <w:rPr>
          <w:rFonts w:ascii="Bookman Old Style" w:hAnsi="Bookman Old Style" w:cs="Times New Roman"/>
          <w:b/>
          <w:sz w:val="24"/>
          <w:szCs w:val="24"/>
        </w:rPr>
        <w:t>]</w:t>
      </w:r>
      <w:r w:rsidR="004E5D56">
        <w:rPr>
          <w:rFonts w:ascii="Bookman Old Style" w:hAnsi="Bookman Old Style" w:cs="Times New Roman"/>
          <w:b/>
          <w:sz w:val="24"/>
          <w:szCs w:val="24"/>
        </w:rPr>
        <w:tab/>
      </w:r>
      <w:r w:rsidR="00831EA7" w:rsidRPr="004E79FF">
        <w:rPr>
          <w:rFonts w:ascii="Bookman Old Style" w:hAnsi="Bookman Old Style" w:cs="Times New Roman"/>
          <w:sz w:val="28"/>
          <w:szCs w:val="28"/>
        </w:rPr>
        <w:t xml:space="preserve">The general answer that the </w:t>
      </w:r>
      <w:r w:rsidR="00EB404F" w:rsidRPr="004E79FF">
        <w:rPr>
          <w:rFonts w:ascii="Bookman Old Style" w:hAnsi="Bookman Old Style" w:cs="Times New Roman"/>
          <w:sz w:val="28"/>
          <w:szCs w:val="28"/>
        </w:rPr>
        <w:t>Respondent</w:t>
      </w:r>
      <w:r w:rsidR="00831EA7" w:rsidRPr="004E79FF">
        <w:rPr>
          <w:rFonts w:ascii="Bookman Old Style" w:hAnsi="Bookman Old Style" w:cs="Times New Roman"/>
          <w:sz w:val="28"/>
          <w:szCs w:val="28"/>
        </w:rPr>
        <w:t xml:space="preserve">s tendered to the explained paragraphs 72 –115 of the founding affidavit is intrinsically their legal interpretation of what the </w:t>
      </w:r>
      <w:r w:rsidR="00EB404F" w:rsidRPr="004E79FF">
        <w:rPr>
          <w:rFonts w:ascii="Bookman Old Style" w:hAnsi="Bookman Old Style" w:cs="Times New Roman"/>
          <w:sz w:val="28"/>
          <w:szCs w:val="28"/>
        </w:rPr>
        <w:t>Applicant</w:t>
      </w:r>
      <w:r w:rsidR="00831EA7" w:rsidRPr="004E79FF">
        <w:rPr>
          <w:rFonts w:ascii="Bookman Old Style" w:hAnsi="Bookman Old Style" w:cs="Times New Roman"/>
          <w:sz w:val="28"/>
          <w:szCs w:val="28"/>
        </w:rPr>
        <w:t xml:space="preserve"> presented as progressive developments leadin</w:t>
      </w:r>
      <w:r w:rsidR="00C365CA" w:rsidRPr="004E79FF">
        <w:rPr>
          <w:rFonts w:ascii="Bookman Old Style" w:hAnsi="Bookman Old Style" w:cs="Times New Roman"/>
          <w:sz w:val="28"/>
          <w:szCs w:val="28"/>
        </w:rPr>
        <w:t>g towards the violation of the</w:t>
      </w:r>
      <w:r w:rsidR="00281994">
        <w:rPr>
          <w:rFonts w:ascii="Bookman Old Style" w:hAnsi="Bookman Old Style" w:cs="Times New Roman"/>
          <w:sz w:val="28"/>
          <w:szCs w:val="28"/>
        </w:rPr>
        <w:t xml:space="preserve"> </w:t>
      </w:r>
      <w:r w:rsidR="006E709E" w:rsidRPr="004E79FF">
        <w:rPr>
          <w:rFonts w:ascii="Bookman Old Style" w:hAnsi="Bookman Old Style" w:cs="Times New Roman"/>
          <w:sz w:val="28"/>
          <w:szCs w:val="28"/>
        </w:rPr>
        <w:t xml:space="preserve">constitutional rights under consideration.  There must be recognition that failure by the </w:t>
      </w:r>
      <w:r w:rsidR="00EB404F" w:rsidRPr="004E79FF">
        <w:rPr>
          <w:rFonts w:ascii="Bookman Old Style" w:hAnsi="Bookman Old Style" w:cs="Times New Roman"/>
          <w:sz w:val="28"/>
          <w:szCs w:val="28"/>
        </w:rPr>
        <w:t>Respondent</w:t>
      </w:r>
      <w:r w:rsidR="006E709E" w:rsidRPr="004E79FF">
        <w:rPr>
          <w:rFonts w:ascii="Bookman Old Style" w:hAnsi="Bookman Old Style" w:cs="Times New Roman"/>
          <w:sz w:val="28"/>
          <w:szCs w:val="28"/>
        </w:rPr>
        <w:t xml:space="preserve">s to contradict that renders the uncontested version to be accepted as true.  So, </w:t>
      </w:r>
      <w:r w:rsidR="006E709E" w:rsidRPr="004E79FF">
        <w:rPr>
          <w:rFonts w:ascii="Bookman Old Style" w:hAnsi="Bookman Old Style" w:cs="Times New Roman"/>
          <w:sz w:val="28"/>
          <w:szCs w:val="28"/>
        </w:rPr>
        <w:lastRenderedPageBreak/>
        <w:t>the matter turns on the</w:t>
      </w:r>
      <w:r w:rsidR="006C6843" w:rsidRPr="004E79FF">
        <w:rPr>
          <w:rFonts w:ascii="Bookman Old Style" w:hAnsi="Bookman Old Style" w:cs="Times New Roman"/>
          <w:sz w:val="28"/>
          <w:szCs w:val="28"/>
        </w:rPr>
        <w:t xml:space="preserve"> wrong</w:t>
      </w:r>
      <w:r w:rsidR="006E709E" w:rsidRPr="004E79FF">
        <w:rPr>
          <w:rFonts w:ascii="Bookman Old Style" w:hAnsi="Bookman Old Style" w:cs="Times New Roman"/>
          <w:sz w:val="28"/>
          <w:szCs w:val="28"/>
        </w:rPr>
        <w:t xml:space="preserve"> form, content</w:t>
      </w:r>
      <w:r w:rsidR="006C6843" w:rsidRPr="004E79FF">
        <w:rPr>
          <w:rFonts w:ascii="Bookman Old Style" w:hAnsi="Bookman Old Style" w:cs="Times New Roman"/>
          <w:sz w:val="28"/>
          <w:szCs w:val="28"/>
        </w:rPr>
        <w:t xml:space="preserve"> and style</w:t>
      </w:r>
      <w:r w:rsidR="006E709E" w:rsidRPr="004E79FF">
        <w:rPr>
          <w:rFonts w:ascii="Bookman Old Style" w:hAnsi="Bookman Old Style" w:cs="Times New Roman"/>
          <w:sz w:val="28"/>
          <w:szCs w:val="28"/>
        </w:rPr>
        <w:t xml:space="preserve"> adopted by the</w:t>
      </w:r>
      <w:r w:rsidR="00281994">
        <w:rPr>
          <w:rFonts w:ascii="Bookman Old Style" w:hAnsi="Bookman Old Style" w:cs="Times New Roman"/>
          <w:sz w:val="28"/>
          <w:szCs w:val="28"/>
        </w:rPr>
        <w:t xml:space="preserve"> </w:t>
      </w:r>
      <w:r w:rsidR="00EB404F" w:rsidRPr="004E79FF">
        <w:rPr>
          <w:rFonts w:ascii="Bookman Old Style" w:hAnsi="Bookman Old Style" w:cs="Times New Roman"/>
          <w:sz w:val="28"/>
          <w:szCs w:val="28"/>
        </w:rPr>
        <w:t>Respondent</w:t>
      </w:r>
      <w:r w:rsidR="006C6843" w:rsidRPr="004E79FF">
        <w:rPr>
          <w:rFonts w:ascii="Bookman Old Style" w:hAnsi="Bookman Old Style" w:cs="Times New Roman"/>
          <w:sz w:val="28"/>
          <w:szCs w:val="28"/>
        </w:rPr>
        <w:t>s in answering vital accusations levelled against them</w:t>
      </w:r>
      <w:r w:rsidR="00CE6BB5" w:rsidRPr="004E79FF">
        <w:rPr>
          <w:rFonts w:ascii="Bookman Old Style" w:hAnsi="Bookman Old Style" w:cs="Times New Roman"/>
          <w:sz w:val="28"/>
          <w:szCs w:val="28"/>
        </w:rPr>
        <w:t>.</w:t>
      </w:r>
    </w:p>
    <w:p w:rsidR="00FF5BD5" w:rsidRPr="004E79FF" w:rsidRDefault="00FF5BD5" w:rsidP="004E5D56">
      <w:pPr>
        <w:spacing w:after="0" w:line="360" w:lineRule="auto"/>
        <w:jc w:val="both"/>
        <w:rPr>
          <w:rFonts w:ascii="Bookman Old Style" w:hAnsi="Bookman Old Style" w:cs="Times New Roman"/>
          <w:sz w:val="28"/>
          <w:szCs w:val="28"/>
        </w:rPr>
      </w:pPr>
    </w:p>
    <w:p w:rsidR="00FC14D5" w:rsidRPr="004E79FF" w:rsidRDefault="00213A8B" w:rsidP="004E5D56">
      <w:pPr>
        <w:spacing w:after="0" w:line="360" w:lineRule="auto"/>
        <w:jc w:val="both"/>
        <w:rPr>
          <w:rFonts w:ascii="Bookman Old Style" w:hAnsi="Bookman Old Style" w:cs="Times New Roman"/>
          <w:sz w:val="28"/>
          <w:szCs w:val="28"/>
        </w:rPr>
      </w:pPr>
      <w:r>
        <w:rPr>
          <w:rFonts w:ascii="Bookman Old Style" w:hAnsi="Bookman Old Style" w:cs="Times New Roman"/>
          <w:b/>
          <w:sz w:val="24"/>
          <w:szCs w:val="24"/>
        </w:rPr>
        <w:t>[63</w:t>
      </w:r>
      <w:r w:rsidR="004E5D56">
        <w:rPr>
          <w:rFonts w:ascii="Bookman Old Style" w:hAnsi="Bookman Old Style" w:cs="Times New Roman"/>
          <w:b/>
          <w:sz w:val="24"/>
          <w:szCs w:val="24"/>
        </w:rPr>
        <w:t>]</w:t>
      </w:r>
      <w:r w:rsidR="004E5D56">
        <w:rPr>
          <w:rFonts w:ascii="Bookman Old Style" w:hAnsi="Bookman Old Style" w:cs="Times New Roman"/>
          <w:b/>
          <w:sz w:val="24"/>
          <w:szCs w:val="24"/>
        </w:rPr>
        <w:tab/>
      </w:r>
      <w:r w:rsidR="00FF5BD5" w:rsidRPr="004E79FF">
        <w:rPr>
          <w:rFonts w:ascii="Bookman Old Style" w:hAnsi="Bookman Old Style" w:cs="Times New Roman"/>
          <w:sz w:val="28"/>
          <w:szCs w:val="28"/>
        </w:rPr>
        <w:t xml:space="preserve">In the circumstances, however, what remains material and determinative in the matter, is a clearly standing fact that the policy classified the beneficiaries of its </w:t>
      </w:r>
      <w:r w:rsidR="00282C0F" w:rsidRPr="004E79FF">
        <w:rPr>
          <w:rFonts w:ascii="Bookman Old Style" w:hAnsi="Bookman Old Style" w:cs="Times New Roman"/>
          <w:sz w:val="28"/>
          <w:szCs w:val="28"/>
        </w:rPr>
        <w:t>loan</w:t>
      </w:r>
      <w:r w:rsidR="00FF5BD5" w:rsidRPr="004E79FF">
        <w:rPr>
          <w:rFonts w:ascii="Bookman Old Style" w:hAnsi="Bookman Old Style" w:cs="Times New Roman"/>
          <w:sz w:val="28"/>
          <w:szCs w:val="28"/>
        </w:rPr>
        <w:t xml:space="preserve"> scheme.  The constitutionality or otherwise</w:t>
      </w:r>
      <w:r w:rsidR="00402245" w:rsidRPr="004E79FF">
        <w:rPr>
          <w:rFonts w:ascii="Bookman Old Style" w:hAnsi="Bookman Old Style" w:cs="Times New Roman"/>
          <w:sz w:val="28"/>
          <w:szCs w:val="28"/>
        </w:rPr>
        <w:t xml:space="preserve"> dimension </w:t>
      </w:r>
      <w:r w:rsidR="00FF5BD5" w:rsidRPr="004E79FF">
        <w:rPr>
          <w:rFonts w:ascii="Bookman Old Style" w:hAnsi="Bookman Old Style" w:cs="Times New Roman"/>
          <w:sz w:val="28"/>
          <w:szCs w:val="28"/>
        </w:rPr>
        <w:t>originates from the</w:t>
      </w:r>
      <w:r w:rsidR="00402245" w:rsidRPr="004E79FF">
        <w:rPr>
          <w:rFonts w:ascii="Bookman Old Style" w:hAnsi="Bookman Old Style" w:cs="Times New Roman"/>
          <w:sz w:val="28"/>
          <w:szCs w:val="28"/>
        </w:rPr>
        <w:t xml:space="preserve"> Government decision to settle the debt of those in class A and unilaterally use the gratuities of those in class B to pay for their outstanding loan advancements.</w:t>
      </w:r>
    </w:p>
    <w:p w:rsidR="00FC14D5" w:rsidRPr="004E79FF" w:rsidRDefault="00FC14D5" w:rsidP="004E5D56">
      <w:pPr>
        <w:spacing w:after="0" w:line="360" w:lineRule="auto"/>
        <w:jc w:val="both"/>
        <w:rPr>
          <w:rFonts w:ascii="Bookman Old Style" w:hAnsi="Bookman Old Style" w:cs="Times New Roman"/>
          <w:sz w:val="28"/>
          <w:szCs w:val="28"/>
        </w:rPr>
      </w:pPr>
    </w:p>
    <w:p w:rsidR="00967898" w:rsidRPr="004E79FF" w:rsidRDefault="00213A8B" w:rsidP="004E5D56">
      <w:pPr>
        <w:spacing w:after="0" w:line="360" w:lineRule="auto"/>
        <w:jc w:val="both"/>
        <w:rPr>
          <w:rFonts w:ascii="Bookman Old Style" w:hAnsi="Bookman Old Style" w:cs="Times New Roman"/>
          <w:sz w:val="28"/>
          <w:szCs w:val="28"/>
        </w:rPr>
      </w:pPr>
      <w:r>
        <w:rPr>
          <w:rFonts w:ascii="Bookman Old Style" w:hAnsi="Bookman Old Style" w:cs="Times New Roman"/>
          <w:b/>
          <w:sz w:val="24"/>
          <w:szCs w:val="24"/>
        </w:rPr>
        <w:t>[64</w:t>
      </w:r>
      <w:r w:rsidR="004E5D56">
        <w:rPr>
          <w:rFonts w:ascii="Bookman Old Style" w:hAnsi="Bookman Old Style" w:cs="Times New Roman"/>
          <w:b/>
          <w:sz w:val="24"/>
          <w:szCs w:val="24"/>
        </w:rPr>
        <w:t>]</w:t>
      </w:r>
      <w:r w:rsidR="004E5D56">
        <w:rPr>
          <w:rFonts w:ascii="Bookman Old Style" w:hAnsi="Bookman Old Style" w:cs="Times New Roman"/>
          <w:b/>
          <w:sz w:val="24"/>
          <w:szCs w:val="24"/>
        </w:rPr>
        <w:tab/>
      </w:r>
      <w:r w:rsidR="00FC14D5" w:rsidRPr="004E79FF">
        <w:rPr>
          <w:rFonts w:ascii="Bookman Old Style" w:hAnsi="Bookman Old Style" w:cs="Times New Roman"/>
          <w:sz w:val="28"/>
          <w:szCs w:val="28"/>
        </w:rPr>
        <w:t>The</w:t>
      </w:r>
      <w:r w:rsidR="007B42F8" w:rsidRPr="004E79FF">
        <w:rPr>
          <w:rFonts w:ascii="Bookman Old Style" w:hAnsi="Bookman Old Style" w:cs="Times New Roman"/>
          <w:sz w:val="28"/>
          <w:szCs w:val="28"/>
        </w:rPr>
        <w:t xml:space="preserve"> already cited</w:t>
      </w:r>
      <w:r w:rsidR="00FC14D5" w:rsidRPr="004E79FF">
        <w:rPr>
          <w:rFonts w:ascii="Bookman Old Style" w:hAnsi="Bookman Old Style" w:cs="Times New Roman"/>
          <w:sz w:val="28"/>
          <w:szCs w:val="28"/>
        </w:rPr>
        <w:t xml:space="preserve"> definition of </w:t>
      </w:r>
      <w:r w:rsidR="00FC14D5" w:rsidRPr="004E79FF">
        <w:rPr>
          <w:rFonts w:ascii="Bookman Old Style" w:hAnsi="Bookman Old Style" w:cs="Times New Roman"/>
          <w:i/>
          <w:sz w:val="28"/>
          <w:szCs w:val="28"/>
        </w:rPr>
        <w:t xml:space="preserve">discrimination </w:t>
      </w:r>
      <w:r w:rsidR="00595B9D" w:rsidRPr="004E79FF">
        <w:rPr>
          <w:rFonts w:ascii="Bookman Old Style" w:hAnsi="Bookman Old Style" w:cs="Times New Roman"/>
          <w:sz w:val="28"/>
          <w:szCs w:val="28"/>
        </w:rPr>
        <w:t xml:space="preserve">under Section 18 (3) </w:t>
      </w:r>
      <w:r>
        <w:rPr>
          <w:rFonts w:ascii="Bookman Old Style" w:hAnsi="Bookman Old Style" w:cs="Times New Roman"/>
          <w:sz w:val="28"/>
          <w:szCs w:val="28"/>
        </w:rPr>
        <w:t>and the legal science</w:t>
      </w:r>
      <w:r w:rsidR="00A8775A" w:rsidRPr="004E79FF">
        <w:rPr>
          <w:rFonts w:ascii="Bookman Old Style" w:hAnsi="Bookman Old Style" w:cs="Times New Roman"/>
          <w:sz w:val="28"/>
          <w:szCs w:val="28"/>
        </w:rPr>
        <w:t xml:space="preserve"> developed around th</w:t>
      </w:r>
      <w:r w:rsidR="00CD4B1F" w:rsidRPr="004E79FF">
        <w:rPr>
          <w:rFonts w:ascii="Bookman Old Style" w:hAnsi="Bookman Old Style" w:cs="Times New Roman"/>
          <w:sz w:val="28"/>
          <w:szCs w:val="28"/>
        </w:rPr>
        <w:t>at legal notion</w:t>
      </w:r>
      <w:r w:rsidR="00A8775A" w:rsidRPr="004E79FF">
        <w:rPr>
          <w:rFonts w:ascii="Bookman Old Style" w:hAnsi="Bookman Old Style" w:cs="Times New Roman"/>
          <w:sz w:val="28"/>
          <w:szCs w:val="28"/>
        </w:rPr>
        <w:t xml:space="preserve"> provide</w:t>
      </w:r>
      <w:r w:rsidR="00371D16" w:rsidRPr="004E79FF">
        <w:rPr>
          <w:rFonts w:ascii="Bookman Old Style" w:hAnsi="Bookman Old Style" w:cs="Times New Roman"/>
          <w:sz w:val="28"/>
          <w:szCs w:val="28"/>
        </w:rPr>
        <w:t>s</w:t>
      </w:r>
      <w:r w:rsidR="00A8775A" w:rsidRPr="004E79FF">
        <w:rPr>
          <w:rFonts w:ascii="Bookman Old Style" w:hAnsi="Bookman Old Style" w:cs="Times New Roman"/>
          <w:sz w:val="28"/>
          <w:szCs w:val="28"/>
        </w:rPr>
        <w:t xml:space="preserve"> a systematic guidance</w:t>
      </w:r>
      <w:r w:rsidR="000F7AA5" w:rsidRPr="004E79FF">
        <w:rPr>
          <w:rFonts w:ascii="Bookman Old Style" w:hAnsi="Bookman Old Style" w:cs="Times New Roman"/>
          <w:sz w:val="28"/>
          <w:szCs w:val="28"/>
        </w:rPr>
        <w:t xml:space="preserve"> for</w:t>
      </w:r>
      <w:r w:rsidR="00A8775A" w:rsidRPr="004E79FF">
        <w:rPr>
          <w:rFonts w:ascii="Bookman Old Style" w:hAnsi="Bookman Old Style" w:cs="Times New Roman"/>
          <w:sz w:val="28"/>
          <w:szCs w:val="28"/>
        </w:rPr>
        <w:t xml:space="preserve"> a determination</w:t>
      </w:r>
      <w:r w:rsidR="000F7AA5" w:rsidRPr="004E79FF">
        <w:rPr>
          <w:rFonts w:ascii="Bookman Old Style" w:hAnsi="Bookman Old Style" w:cs="Times New Roman"/>
          <w:sz w:val="28"/>
          <w:szCs w:val="28"/>
        </w:rPr>
        <w:t xml:space="preserve"> of a scenario where categorization of people is </w:t>
      </w:r>
      <w:r w:rsidR="000F7AA5" w:rsidRPr="004E79FF">
        <w:rPr>
          <w:rFonts w:ascii="Bookman Old Style" w:hAnsi="Bookman Old Style" w:cs="Times New Roman"/>
          <w:i/>
          <w:sz w:val="28"/>
          <w:szCs w:val="28"/>
        </w:rPr>
        <w:t xml:space="preserve">discriminatory </w:t>
      </w:r>
      <w:r w:rsidR="000F7AA5" w:rsidRPr="004E79FF">
        <w:rPr>
          <w:rFonts w:ascii="Bookman Old Style" w:hAnsi="Bookman Old Style" w:cs="Times New Roman"/>
          <w:sz w:val="28"/>
          <w:szCs w:val="28"/>
        </w:rPr>
        <w:t>in contrast to where it</w:t>
      </w:r>
      <w:r w:rsidR="007B42F8" w:rsidRPr="004E79FF">
        <w:rPr>
          <w:rFonts w:ascii="Bookman Old Style" w:hAnsi="Bookman Old Style" w:cs="Times New Roman"/>
          <w:sz w:val="28"/>
          <w:szCs w:val="28"/>
        </w:rPr>
        <w:t xml:space="preserve"> is a</w:t>
      </w:r>
      <w:r w:rsidR="00281994">
        <w:rPr>
          <w:rFonts w:ascii="Bookman Old Style" w:hAnsi="Bookman Old Style" w:cs="Times New Roman"/>
          <w:sz w:val="28"/>
          <w:szCs w:val="28"/>
        </w:rPr>
        <w:t xml:space="preserve"> </w:t>
      </w:r>
      <w:r w:rsidR="007B24A7" w:rsidRPr="004E79FF">
        <w:rPr>
          <w:rFonts w:ascii="Bookman Old Style" w:hAnsi="Bookman Old Style" w:cs="Times New Roman"/>
          <w:i/>
          <w:sz w:val="28"/>
          <w:szCs w:val="28"/>
        </w:rPr>
        <w:t>mere differentiation.</w:t>
      </w:r>
      <w:r w:rsidR="00281994">
        <w:rPr>
          <w:rFonts w:ascii="Bookman Old Style" w:hAnsi="Bookman Old Style" w:cs="Times New Roman"/>
          <w:i/>
          <w:sz w:val="28"/>
          <w:szCs w:val="28"/>
        </w:rPr>
        <w:t xml:space="preserve"> </w:t>
      </w:r>
      <w:r w:rsidR="00D45010" w:rsidRPr="004E79FF">
        <w:rPr>
          <w:rFonts w:ascii="Bookman Old Style" w:hAnsi="Bookman Old Style" w:cs="Times New Roman"/>
          <w:sz w:val="28"/>
          <w:szCs w:val="28"/>
        </w:rPr>
        <w:t xml:space="preserve">Section 18 </w:t>
      </w:r>
      <w:r w:rsidR="00805BC5" w:rsidRPr="004E79FF">
        <w:rPr>
          <w:rFonts w:ascii="Bookman Old Style" w:hAnsi="Bookman Old Style" w:cs="Times New Roman"/>
          <w:sz w:val="28"/>
          <w:szCs w:val="28"/>
        </w:rPr>
        <w:t>(8)</w:t>
      </w:r>
      <w:r w:rsidR="008C7B2F" w:rsidRPr="004E79FF">
        <w:rPr>
          <w:rFonts w:ascii="Bookman Old Style" w:hAnsi="Bookman Old Style" w:cs="Times New Roman"/>
          <w:sz w:val="28"/>
          <w:szCs w:val="28"/>
        </w:rPr>
        <w:t xml:space="preserve"> cautions that the provisions under the section in its entirety must be read without any compromise to the generality</w:t>
      </w:r>
      <w:r w:rsidR="00110905" w:rsidRPr="004E79FF">
        <w:rPr>
          <w:rFonts w:ascii="Bookman Old Style" w:hAnsi="Bookman Old Style" w:cs="Times New Roman"/>
          <w:sz w:val="28"/>
          <w:szCs w:val="28"/>
        </w:rPr>
        <w:t xml:space="preserve"> of Section 19 which </w:t>
      </w:r>
      <w:r w:rsidR="008C7B2F" w:rsidRPr="004E79FF">
        <w:rPr>
          <w:rFonts w:ascii="Bookman Old Style" w:hAnsi="Bookman Old Style" w:cs="Times New Roman"/>
          <w:sz w:val="28"/>
          <w:szCs w:val="28"/>
        </w:rPr>
        <w:t xml:space="preserve"> introduces </w:t>
      </w:r>
      <w:r w:rsidR="00D45010" w:rsidRPr="004E79FF">
        <w:rPr>
          <w:rFonts w:ascii="Bookman Old Style" w:hAnsi="Bookman Old Style" w:cs="Times New Roman"/>
          <w:sz w:val="28"/>
          <w:szCs w:val="28"/>
        </w:rPr>
        <w:t xml:space="preserve">the </w:t>
      </w:r>
      <w:r w:rsidR="00D45010" w:rsidRPr="004E79FF">
        <w:rPr>
          <w:rFonts w:ascii="Bookman Old Style" w:hAnsi="Bookman Old Style" w:cs="Times New Roman"/>
          <w:i/>
          <w:sz w:val="28"/>
          <w:szCs w:val="28"/>
        </w:rPr>
        <w:t xml:space="preserve">right to equality of persons under the law and the to the </w:t>
      </w:r>
      <w:r w:rsidR="00805BC5" w:rsidRPr="004E79FF">
        <w:rPr>
          <w:rFonts w:ascii="Bookman Old Style" w:hAnsi="Bookman Old Style" w:cs="Times New Roman"/>
          <w:sz w:val="28"/>
          <w:szCs w:val="28"/>
        </w:rPr>
        <w:t xml:space="preserve">equal protection under the law.This denotes that </w:t>
      </w:r>
      <w:r w:rsidR="00805BC5" w:rsidRPr="004E79FF">
        <w:rPr>
          <w:rFonts w:ascii="Bookman Old Style" w:hAnsi="Bookman Old Style" w:cs="Times New Roman"/>
          <w:i/>
          <w:sz w:val="28"/>
          <w:szCs w:val="28"/>
        </w:rPr>
        <w:t xml:space="preserve">right of freedom fromdiscrimination </w:t>
      </w:r>
      <w:r w:rsidR="00805BC5" w:rsidRPr="004E79FF">
        <w:rPr>
          <w:rFonts w:ascii="Bookman Old Style" w:hAnsi="Bookman Old Style" w:cs="Times New Roman"/>
          <w:sz w:val="28"/>
          <w:szCs w:val="28"/>
        </w:rPr>
        <w:t xml:space="preserve">is incidental to the </w:t>
      </w:r>
      <w:r w:rsidR="002B1D98" w:rsidRPr="004E79FF">
        <w:rPr>
          <w:rFonts w:ascii="Bookman Old Style" w:hAnsi="Bookman Old Style" w:cs="Times New Roman"/>
          <w:i/>
          <w:sz w:val="28"/>
          <w:szCs w:val="28"/>
        </w:rPr>
        <w:t xml:space="preserve">equality right </w:t>
      </w:r>
      <w:r w:rsidR="001002AD" w:rsidRPr="004E79FF">
        <w:rPr>
          <w:rFonts w:ascii="Bookman Old Style" w:hAnsi="Bookman Old Style" w:cs="Times New Roman"/>
          <w:sz w:val="28"/>
          <w:szCs w:val="28"/>
        </w:rPr>
        <w:t>and that it</w:t>
      </w:r>
      <w:r w:rsidR="002B1D98" w:rsidRPr="004E79FF">
        <w:rPr>
          <w:rFonts w:ascii="Bookman Old Style" w:hAnsi="Bookman Old Style" w:cs="Times New Roman"/>
          <w:sz w:val="28"/>
          <w:szCs w:val="28"/>
        </w:rPr>
        <w:t xml:space="preserve"> must </w:t>
      </w:r>
      <w:r w:rsidR="001A61B0" w:rsidRPr="004E79FF">
        <w:rPr>
          <w:rFonts w:ascii="Bookman Old Style" w:hAnsi="Bookman Old Style" w:cs="Times New Roman"/>
          <w:sz w:val="28"/>
          <w:szCs w:val="28"/>
        </w:rPr>
        <w:t xml:space="preserve">always be considered with reference to the </w:t>
      </w:r>
      <w:r w:rsidR="001A61B0" w:rsidRPr="004E79FF">
        <w:rPr>
          <w:rFonts w:ascii="Bookman Old Style" w:hAnsi="Bookman Old Style" w:cs="Times New Roman"/>
          <w:i/>
          <w:sz w:val="28"/>
          <w:szCs w:val="28"/>
        </w:rPr>
        <w:t xml:space="preserve">equality right.  </w:t>
      </w:r>
    </w:p>
    <w:p w:rsidR="00967898" w:rsidRPr="004E79FF" w:rsidRDefault="00967898" w:rsidP="004E5D56">
      <w:pPr>
        <w:spacing w:after="0" w:line="360" w:lineRule="auto"/>
        <w:jc w:val="both"/>
        <w:rPr>
          <w:rFonts w:ascii="Bookman Old Style" w:hAnsi="Bookman Old Style" w:cs="Times New Roman"/>
          <w:sz w:val="28"/>
          <w:szCs w:val="28"/>
        </w:rPr>
      </w:pPr>
    </w:p>
    <w:p w:rsidR="00967898" w:rsidRPr="004E79FF" w:rsidRDefault="00213A8B" w:rsidP="004E5D56">
      <w:pPr>
        <w:spacing w:after="0" w:line="360" w:lineRule="auto"/>
        <w:jc w:val="both"/>
        <w:rPr>
          <w:rFonts w:ascii="Bookman Old Style" w:hAnsi="Bookman Old Style" w:cs="Times New Roman"/>
          <w:sz w:val="28"/>
          <w:szCs w:val="28"/>
        </w:rPr>
      </w:pPr>
      <w:r>
        <w:rPr>
          <w:rFonts w:ascii="Bookman Old Style" w:hAnsi="Bookman Old Style" w:cs="Times New Roman"/>
          <w:b/>
          <w:sz w:val="24"/>
          <w:szCs w:val="24"/>
        </w:rPr>
        <w:t>[65</w:t>
      </w:r>
      <w:r w:rsidR="004E5D56">
        <w:rPr>
          <w:rFonts w:ascii="Bookman Old Style" w:hAnsi="Bookman Old Style" w:cs="Times New Roman"/>
          <w:b/>
          <w:sz w:val="24"/>
          <w:szCs w:val="24"/>
        </w:rPr>
        <w:t>]</w:t>
      </w:r>
      <w:r w:rsidR="004E5D56">
        <w:rPr>
          <w:rFonts w:ascii="Bookman Old Style" w:hAnsi="Bookman Old Style" w:cs="Times New Roman"/>
          <w:b/>
          <w:sz w:val="24"/>
          <w:szCs w:val="24"/>
        </w:rPr>
        <w:tab/>
      </w:r>
      <w:r w:rsidR="00286AE7" w:rsidRPr="004E79FF">
        <w:rPr>
          <w:rFonts w:ascii="Bookman Old Style" w:hAnsi="Bookman Old Style" w:cs="Times New Roman"/>
          <w:sz w:val="28"/>
          <w:szCs w:val="28"/>
        </w:rPr>
        <w:t xml:space="preserve">In dealing with this matter, the Court must be mindful of a </w:t>
      </w:r>
      <w:r w:rsidR="00286AE7" w:rsidRPr="004E79FF">
        <w:rPr>
          <w:rFonts w:ascii="Bookman Old Style" w:hAnsi="Bookman Old Style" w:cs="Times New Roman"/>
          <w:i/>
          <w:sz w:val="28"/>
          <w:szCs w:val="28"/>
        </w:rPr>
        <w:t xml:space="preserve">plethora </w:t>
      </w:r>
      <w:r w:rsidR="009F13E1" w:rsidRPr="004E79FF">
        <w:rPr>
          <w:rFonts w:ascii="Bookman Old Style" w:hAnsi="Bookman Old Style" w:cs="Times New Roman"/>
          <w:sz w:val="28"/>
          <w:szCs w:val="28"/>
        </w:rPr>
        <w:t>of instructive authorities that</w:t>
      </w:r>
      <w:r w:rsidR="00D17BF8" w:rsidRPr="004E79FF">
        <w:rPr>
          <w:rFonts w:ascii="Bookman Old Style" w:hAnsi="Bookman Old Style" w:cs="Times New Roman"/>
          <w:sz w:val="28"/>
          <w:szCs w:val="28"/>
        </w:rPr>
        <w:t xml:space="preserve"> when dealing with a</w:t>
      </w:r>
      <w:r w:rsidR="00BA5C9B" w:rsidRPr="004E79FF">
        <w:rPr>
          <w:rFonts w:ascii="Bookman Old Style" w:hAnsi="Bookman Old Style" w:cs="Times New Roman"/>
          <w:sz w:val="28"/>
          <w:szCs w:val="28"/>
        </w:rPr>
        <w:t xml:space="preserve"> constitutional</w:t>
      </w:r>
      <w:r w:rsidR="00D17BF8" w:rsidRPr="004E79FF">
        <w:rPr>
          <w:rFonts w:ascii="Bookman Old Style" w:hAnsi="Bookman Old Style" w:cs="Times New Roman"/>
          <w:sz w:val="28"/>
          <w:szCs w:val="28"/>
        </w:rPr>
        <w:t xml:space="preserve"> case</w:t>
      </w:r>
      <w:r w:rsidR="00BA5C9B" w:rsidRPr="004E79FF">
        <w:rPr>
          <w:rFonts w:ascii="Bookman Old Style" w:hAnsi="Bookman Old Style" w:cs="Times New Roman"/>
          <w:sz w:val="28"/>
          <w:szCs w:val="28"/>
        </w:rPr>
        <w:t xml:space="preserve"> of this nature,</w:t>
      </w:r>
      <w:r w:rsidR="009F13E1" w:rsidRPr="004E79FF">
        <w:rPr>
          <w:rFonts w:ascii="Bookman Old Style" w:hAnsi="Bookman Old Style" w:cs="Times New Roman"/>
          <w:sz w:val="28"/>
          <w:szCs w:val="28"/>
        </w:rPr>
        <w:t xml:space="preserve"> it must throughout</w:t>
      </w:r>
      <w:r w:rsidR="00282C0F" w:rsidRPr="004E79FF">
        <w:rPr>
          <w:rFonts w:ascii="Bookman Old Style" w:hAnsi="Bookman Old Style" w:cs="Times New Roman"/>
          <w:sz w:val="28"/>
          <w:szCs w:val="28"/>
        </w:rPr>
        <w:t>,</w:t>
      </w:r>
      <w:r w:rsidR="009F13E1" w:rsidRPr="004E79FF">
        <w:rPr>
          <w:rFonts w:ascii="Bookman Old Style" w:hAnsi="Bookman Old Style" w:cs="Times New Roman"/>
          <w:sz w:val="28"/>
          <w:szCs w:val="28"/>
        </w:rPr>
        <w:t xml:space="preserve"> interpret the rights involved broadly and purposively towards a realization </w:t>
      </w:r>
      <w:r w:rsidR="009F13E1" w:rsidRPr="004E79FF">
        <w:rPr>
          <w:rFonts w:ascii="Bookman Old Style" w:hAnsi="Bookman Old Style" w:cs="Times New Roman"/>
          <w:sz w:val="28"/>
          <w:szCs w:val="28"/>
        </w:rPr>
        <w:lastRenderedPageBreak/>
        <w:t xml:space="preserve">of the constitutional values and not </w:t>
      </w:r>
      <w:r w:rsidR="00D17BF8" w:rsidRPr="004E79FF">
        <w:rPr>
          <w:rFonts w:ascii="Bookman Old Style" w:hAnsi="Bookman Old Style" w:cs="Times New Roman"/>
          <w:sz w:val="28"/>
          <w:szCs w:val="28"/>
        </w:rPr>
        <w:t>search for</w:t>
      </w:r>
      <w:r w:rsidR="009F13E1" w:rsidRPr="004E79FF">
        <w:rPr>
          <w:rFonts w:ascii="Bookman Old Style" w:hAnsi="Bookman Old Style" w:cs="Times New Roman"/>
          <w:sz w:val="28"/>
          <w:szCs w:val="28"/>
        </w:rPr>
        <w:t xml:space="preserve"> the literal meaning</w:t>
      </w:r>
      <w:r w:rsidR="00D17BF8" w:rsidRPr="004E79FF">
        <w:rPr>
          <w:rFonts w:ascii="Bookman Old Style" w:hAnsi="Bookman Old Style" w:cs="Times New Roman"/>
          <w:sz w:val="28"/>
          <w:szCs w:val="28"/>
        </w:rPr>
        <w:t>s</w:t>
      </w:r>
      <w:r w:rsidR="00BA5C9B" w:rsidRPr="004E79FF">
        <w:rPr>
          <w:rFonts w:ascii="Bookman Old Style" w:hAnsi="Bookman Old Style" w:cs="Times New Roman"/>
          <w:sz w:val="28"/>
          <w:szCs w:val="28"/>
        </w:rPr>
        <w:t>.</w:t>
      </w:r>
      <w:r w:rsidR="00B3499D" w:rsidRPr="004E79FF">
        <w:rPr>
          <w:rFonts w:ascii="Bookman Old Style" w:hAnsi="Bookman Old Style" w:cs="Times New Roman"/>
          <w:sz w:val="28"/>
          <w:szCs w:val="28"/>
        </w:rPr>
        <w:t xml:space="preserve">  It is worthwhile to reiterate that the core values of a democratic </w:t>
      </w:r>
      <w:r w:rsidR="000932FE" w:rsidRPr="004E79FF">
        <w:rPr>
          <w:rFonts w:ascii="Bookman Old Style" w:hAnsi="Bookman Old Style" w:cs="Times New Roman"/>
          <w:sz w:val="28"/>
          <w:szCs w:val="28"/>
        </w:rPr>
        <w:t>constitution</w:t>
      </w:r>
      <w:r w:rsidR="00B3499D" w:rsidRPr="004E79FF">
        <w:rPr>
          <w:rFonts w:ascii="Bookman Old Style" w:hAnsi="Bookman Old Style" w:cs="Times New Roman"/>
          <w:sz w:val="28"/>
          <w:szCs w:val="28"/>
        </w:rPr>
        <w:t xml:space="preserve"> are </w:t>
      </w:r>
      <w:r w:rsidR="00B3499D" w:rsidRPr="004E79FF">
        <w:rPr>
          <w:rFonts w:ascii="Bookman Old Style" w:hAnsi="Bookman Old Style" w:cs="Times New Roman"/>
          <w:i/>
          <w:sz w:val="28"/>
          <w:szCs w:val="28"/>
        </w:rPr>
        <w:t>human dignity, freedom and equality.</w:t>
      </w:r>
    </w:p>
    <w:p w:rsidR="008C055F" w:rsidRPr="004E79FF" w:rsidRDefault="008C055F" w:rsidP="004E5D56">
      <w:pPr>
        <w:spacing w:after="0" w:line="360" w:lineRule="auto"/>
        <w:jc w:val="both"/>
        <w:rPr>
          <w:rFonts w:ascii="Bookman Old Style" w:hAnsi="Bookman Old Style" w:cs="Times New Roman"/>
          <w:i/>
          <w:sz w:val="28"/>
          <w:szCs w:val="28"/>
        </w:rPr>
      </w:pPr>
    </w:p>
    <w:p w:rsidR="0091441C" w:rsidRPr="004E79FF" w:rsidRDefault="00213A8B" w:rsidP="004E5D56">
      <w:pPr>
        <w:spacing w:after="0" w:line="360" w:lineRule="auto"/>
        <w:jc w:val="both"/>
        <w:rPr>
          <w:rFonts w:ascii="Bookman Old Style" w:hAnsi="Bookman Old Style" w:cs="Times New Roman"/>
          <w:i/>
          <w:sz w:val="28"/>
          <w:szCs w:val="28"/>
        </w:rPr>
      </w:pPr>
      <w:r>
        <w:rPr>
          <w:rFonts w:ascii="Bookman Old Style" w:hAnsi="Bookman Old Style" w:cs="Times New Roman"/>
          <w:b/>
          <w:sz w:val="24"/>
          <w:szCs w:val="24"/>
        </w:rPr>
        <w:t>[66</w:t>
      </w:r>
      <w:r w:rsidR="004E5D56">
        <w:rPr>
          <w:rFonts w:ascii="Bookman Old Style" w:hAnsi="Bookman Old Style" w:cs="Times New Roman"/>
          <w:b/>
          <w:sz w:val="24"/>
          <w:szCs w:val="24"/>
        </w:rPr>
        <w:t>]</w:t>
      </w:r>
      <w:r w:rsidR="004E5D56">
        <w:rPr>
          <w:rFonts w:ascii="Bookman Old Style" w:hAnsi="Bookman Old Style" w:cs="Times New Roman"/>
          <w:b/>
          <w:sz w:val="24"/>
          <w:szCs w:val="24"/>
        </w:rPr>
        <w:tab/>
      </w:r>
      <w:r w:rsidR="00844E6C" w:rsidRPr="004E79FF">
        <w:rPr>
          <w:rFonts w:ascii="Bookman Old Style" w:hAnsi="Bookman Old Style" w:cs="Times New Roman"/>
          <w:sz w:val="28"/>
          <w:szCs w:val="28"/>
        </w:rPr>
        <w:t xml:space="preserve">Towards a final determination of the issues, the Court received guidance from a diagnostic methodology designed throughout constitutional democracies in distinguishing </w:t>
      </w:r>
      <w:r w:rsidR="00844E6C" w:rsidRPr="004E79FF">
        <w:rPr>
          <w:rFonts w:ascii="Bookman Old Style" w:hAnsi="Bookman Old Style" w:cs="Times New Roman"/>
          <w:i/>
          <w:sz w:val="28"/>
          <w:szCs w:val="28"/>
        </w:rPr>
        <w:t xml:space="preserve">differentiation </w:t>
      </w:r>
      <w:r w:rsidR="00844E6C" w:rsidRPr="004E79FF">
        <w:rPr>
          <w:rFonts w:ascii="Bookman Old Style" w:hAnsi="Bookman Old Style" w:cs="Times New Roman"/>
          <w:sz w:val="28"/>
          <w:szCs w:val="28"/>
        </w:rPr>
        <w:t xml:space="preserve">from </w:t>
      </w:r>
      <w:r w:rsidR="00844E6C" w:rsidRPr="004E79FF">
        <w:rPr>
          <w:rFonts w:ascii="Bookman Old Style" w:hAnsi="Bookman Old Style" w:cs="Times New Roman"/>
          <w:i/>
          <w:sz w:val="28"/>
          <w:szCs w:val="28"/>
        </w:rPr>
        <w:t xml:space="preserve">discrimination.  </w:t>
      </w:r>
      <w:r>
        <w:rPr>
          <w:rFonts w:ascii="Bookman Old Style" w:hAnsi="Bookman Old Style" w:cs="Times New Roman"/>
          <w:sz w:val="28"/>
          <w:szCs w:val="28"/>
        </w:rPr>
        <w:t>In this jurisdiction, these were</w:t>
      </w:r>
      <w:r w:rsidR="00844E6C" w:rsidRPr="004E79FF">
        <w:rPr>
          <w:rFonts w:ascii="Bookman Old Style" w:hAnsi="Bookman Old Style" w:cs="Times New Roman"/>
          <w:sz w:val="28"/>
          <w:szCs w:val="28"/>
        </w:rPr>
        <w:t xml:space="preserve"> cited with approval in </w:t>
      </w:r>
      <w:r w:rsidR="001002AD" w:rsidRPr="00213A8B">
        <w:rPr>
          <w:rFonts w:ascii="Bookman Old Style" w:hAnsi="Bookman Old Style" w:cs="Times New Roman"/>
          <w:b/>
          <w:sz w:val="24"/>
          <w:szCs w:val="24"/>
        </w:rPr>
        <w:t>Ramoha</w:t>
      </w:r>
      <w:r w:rsidR="003507AB" w:rsidRPr="00213A8B">
        <w:rPr>
          <w:rFonts w:ascii="Bookman Old Style" w:hAnsi="Bookman Old Style" w:cs="Times New Roman"/>
          <w:b/>
          <w:sz w:val="24"/>
          <w:szCs w:val="24"/>
        </w:rPr>
        <w:t>lali v Commissioner of Correctional Service &amp; Others</w:t>
      </w:r>
      <w:r w:rsidR="0082671E" w:rsidRPr="004E79FF">
        <w:rPr>
          <w:rStyle w:val="FootnoteReference"/>
          <w:rFonts w:ascii="Bookman Old Style" w:hAnsi="Bookman Old Style" w:cs="Times New Roman"/>
          <w:sz w:val="28"/>
          <w:szCs w:val="28"/>
        </w:rPr>
        <w:footnoteReference w:id="28"/>
      </w:r>
      <w:r w:rsidR="00B7344A" w:rsidRPr="004E79FF">
        <w:rPr>
          <w:rFonts w:ascii="Bookman Old Style" w:hAnsi="Bookman Old Style" w:cs="Times New Roman"/>
          <w:sz w:val="28"/>
          <w:szCs w:val="28"/>
        </w:rPr>
        <w:t>where it was</w:t>
      </w:r>
      <w:r w:rsidR="0091441C" w:rsidRPr="004E79FF">
        <w:rPr>
          <w:rFonts w:ascii="Bookman Old Style" w:hAnsi="Bookman Old Style" w:cs="Times New Roman"/>
          <w:sz w:val="28"/>
          <w:szCs w:val="28"/>
        </w:rPr>
        <w:t>postulated</w:t>
      </w:r>
      <w:r w:rsidR="00757800" w:rsidRPr="004E79FF">
        <w:rPr>
          <w:rFonts w:ascii="Bookman Old Style" w:hAnsi="Bookman Old Style" w:cs="Times New Roman"/>
          <w:sz w:val="28"/>
          <w:szCs w:val="28"/>
        </w:rPr>
        <w:t>:</w:t>
      </w:r>
    </w:p>
    <w:p w:rsidR="007710DE" w:rsidRDefault="007710DE" w:rsidP="007710DE">
      <w:pPr>
        <w:pStyle w:val="ListParagraph"/>
        <w:numPr>
          <w:ilvl w:val="0"/>
          <w:numId w:val="12"/>
        </w:numPr>
        <w:spacing w:after="0" w:line="240" w:lineRule="auto"/>
        <w:ind w:right="340"/>
        <w:jc w:val="both"/>
        <w:rPr>
          <w:rFonts w:ascii="Bookman Old Style" w:hAnsi="Bookman Old Style"/>
          <w:sz w:val="24"/>
          <w:szCs w:val="24"/>
        </w:rPr>
      </w:pPr>
      <w:r w:rsidRPr="004E5D56">
        <w:rPr>
          <w:rFonts w:ascii="Bookman Old Style" w:hAnsi="Bookman Old Style"/>
          <w:sz w:val="24"/>
          <w:szCs w:val="24"/>
        </w:rPr>
        <w:t>Does the provision differentiate between people or categories of people? If so, does the differentiation bear a rational connection to a legitimate government purpose? If it does not, then there is a violation of s 8(1) (equality before the law and equal protection of the law). Even if it does bear a rational connection, it might nevertheless amount to discrimination;</w:t>
      </w:r>
    </w:p>
    <w:p w:rsidR="004E5D56" w:rsidRPr="004E5D56" w:rsidRDefault="004E5D56" w:rsidP="004E5D56">
      <w:pPr>
        <w:pStyle w:val="ListParagraph"/>
        <w:spacing w:after="0" w:line="240" w:lineRule="auto"/>
        <w:ind w:left="644" w:right="340"/>
        <w:jc w:val="both"/>
        <w:rPr>
          <w:rFonts w:ascii="Bookman Old Style" w:hAnsi="Bookman Old Style"/>
          <w:sz w:val="24"/>
          <w:szCs w:val="24"/>
        </w:rPr>
      </w:pPr>
    </w:p>
    <w:p w:rsidR="007710DE" w:rsidRPr="004E5D56" w:rsidRDefault="007710DE" w:rsidP="007710DE">
      <w:pPr>
        <w:pStyle w:val="ListParagraph"/>
        <w:numPr>
          <w:ilvl w:val="0"/>
          <w:numId w:val="12"/>
        </w:numPr>
        <w:spacing w:after="0" w:line="240" w:lineRule="auto"/>
        <w:ind w:right="340"/>
        <w:jc w:val="both"/>
        <w:rPr>
          <w:rFonts w:ascii="Bookman Old Style" w:hAnsi="Bookman Old Style"/>
          <w:sz w:val="24"/>
          <w:szCs w:val="24"/>
        </w:rPr>
      </w:pPr>
      <w:r w:rsidRPr="004E5D56">
        <w:rPr>
          <w:rFonts w:ascii="Bookman Old Style" w:hAnsi="Bookman Old Style"/>
          <w:sz w:val="24"/>
          <w:szCs w:val="24"/>
        </w:rPr>
        <w:t>Does the differentiation amount to unfair discrimination? This requires a two stage analysis:</w:t>
      </w:r>
    </w:p>
    <w:p w:rsidR="007710DE" w:rsidRPr="004E5D56" w:rsidRDefault="007710DE" w:rsidP="007710DE">
      <w:pPr>
        <w:pStyle w:val="ListParagraph"/>
        <w:numPr>
          <w:ilvl w:val="0"/>
          <w:numId w:val="13"/>
        </w:numPr>
        <w:spacing w:after="0" w:line="240" w:lineRule="auto"/>
        <w:ind w:right="340"/>
        <w:jc w:val="both"/>
        <w:rPr>
          <w:rFonts w:ascii="Bookman Old Style" w:hAnsi="Bookman Old Style"/>
          <w:sz w:val="24"/>
          <w:szCs w:val="24"/>
        </w:rPr>
      </w:pPr>
      <w:r w:rsidRPr="004E5D56">
        <w:rPr>
          <w:rFonts w:ascii="Bookman Old Style" w:hAnsi="Bookman Old Style"/>
          <w:sz w:val="24"/>
          <w:szCs w:val="24"/>
        </w:rPr>
        <w:t>Firstly, does the differentiation amount to “discrimination? If it is on a specified ground, then discrimination will have been established. If it is not on a specified ground, then whether or not there is discrimination will depend on attributes and characteristics which have the potential to impair the fundamental human dignity of persons as human beings or to affect them adversely in a comparably serious manner.</w:t>
      </w:r>
    </w:p>
    <w:p w:rsidR="007710DE" w:rsidRPr="004E5D56" w:rsidRDefault="007710DE" w:rsidP="007710DE">
      <w:pPr>
        <w:pStyle w:val="ListParagraph"/>
        <w:numPr>
          <w:ilvl w:val="0"/>
          <w:numId w:val="13"/>
        </w:numPr>
        <w:spacing w:after="0" w:line="240" w:lineRule="auto"/>
        <w:ind w:right="340"/>
        <w:jc w:val="both"/>
        <w:rPr>
          <w:rFonts w:ascii="Bookman Old Style" w:hAnsi="Bookman Old Style"/>
          <w:sz w:val="24"/>
          <w:szCs w:val="24"/>
        </w:rPr>
      </w:pPr>
      <w:r w:rsidRPr="004E5D56">
        <w:rPr>
          <w:rFonts w:ascii="Bookman Old Style" w:hAnsi="Bookman Old Style"/>
          <w:sz w:val="24"/>
          <w:szCs w:val="24"/>
        </w:rPr>
        <w:t>Secondly, if the differentiation amounts to “discrimination”, does it amount to “unfair discrimination”? If it has been found to have been on a specified ground, then unfairness will be presumed.</w:t>
      </w:r>
    </w:p>
    <w:p w:rsidR="007710DE" w:rsidRPr="004E5D56" w:rsidRDefault="007710DE" w:rsidP="007710DE">
      <w:pPr>
        <w:ind w:left="1440" w:right="340"/>
        <w:jc w:val="both"/>
        <w:rPr>
          <w:rFonts w:ascii="Bookman Old Style" w:hAnsi="Bookman Old Style"/>
          <w:sz w:val="24"/>
          <w:szCs w:val="24"/>
        </w:rPr>
      </w:pPr>
      <w:r w:rsidRPr="004E5D56">
        <w:rPr>
          <w:rFonts w:ascii="Bookman Old Style" w:hAnsi="Bookman Old Style"/>
          <w:sz w:val="24"/>
          <w:szCs w:val="24"/>
        </w:rPr>
        <w:t>If on an unspecified ground, unfairness will have to be established by the complainant.</w:t>
      </w:r>
    </w:p>
    <w:p w:rsidR="007710DE" w:rsidRPr="00213A8B" w:rsidRDefault="007710DE" w:rsidP="00213A8B">
      <w:pPr>
        <w:ind w:right="340"/>
        <w:jc w:val="both"/>
        <w:rPr>
          <w:rFonts w:ascii="Bookman Old Style" w:hAnsi="Bookman Old Style"/>
          <w:sz w:val="28"/>
          <w:szCs w:val="28"/>
        </w:rPr>
      </w:pPr>
      <w:r w:rsidRPr="00213A8B">
        <w:rPr>
          <w:rFonts w:ascii="Bookman Old Style" w:hAnsi="Bookman Old Style"/>
          <w:sz w:val="28"/>
          <w:szCs w:val="28"/>
        </w:rPr>
        <w:t xml:space="preserve">The test of unfairness focuses primarily on the impact of the discrimination on the complainant and others in his or her situation. If, at the end of this stage of the enquiry, the differentiation is found not to be unfair, then </w:t>
      </w:r>
      <w:r w:rsidR="00E60949">
        <w:rPr>
          <w:rFonts w:ascii="Bookman Old Style" w:hAnsi="Bookman Old Style"/>
          <w:sz w:val="28"/>
          <w:szCs w:val="28"/>
        </w:rPr>
        <w:t xml:space="preserve">there will be no violation of Section </w:t>
      </w:r>
      <w:r w:rsidRPr="00213A8B">
        <w:rPr>
          <w:rFonts w:ascii="Bookman Old Style" w:hAnsi="Bookman Old Style"/>
          <w:sz w:val="28"/>
          <w:szCs w:val="28"/>
        </w:rPr>
        <w:t>8(2) (unfair discrimination).</w:t>
      </w:r>
    </w:p>
    <w:p w:rsidR="007710DE" w:rsidRPr="004E5D56" w:rsidRDefault="007710DE" w:rsidP="007710DE">
      <w:pPr>
        <w:ind w:left="1440" w:right="340"/>
        <w:jc w:val="both"/>
        <w:rPr>
          <w:rFonts w:ascii="Bookman Old Style" w:hAnsi="Bookman Old Style"/>
          <w:sz w:val="24"/>
          <w:szCs w:val="24"/>
        </w:rPr>
      </w:pPr>
    </w:p>
    <w:p w:rsidR="00967898" w:rsidRPr="004E5D56" w:rsidRDefault="007710DE" w:rsidP="007710DE">
      <w:pPr>
        <w:pStyle w:val="ListParagraph"/>
        <w:numPr>
          <w:ilvl w:val="0"/>
          <w:numId w:val="12"/>
        </w:numPr>
        <w:spacing w:after="0" w:line="240" w:lineRule="auto"/>
        <w:ind w:right="340"/>
        <w:jc w:val="both"/>
        <w:rPr>
          <w:rFonts w:ascii="Bookman Old Style" w:hAnsi="Bookman Old Style"/>
          <w:sz w:val="24"/>
          <w:szCs w:val="24"/>
        </w:rPr>
      </w:pPr>
      <w:r w:rsidRPr="004E5D56">
        <w:rPr>
          <w:rFonts w:ascii="Bookman Old Style" w:hAnsi="Bookman Old Style"/>
          <w:sz w:val="24"/>
          <w:szCs w:val="24"/>
        </w:rPr>
        <w:t>If the discrimination is found to be unfair then a determination will have to be made as to whether the provision can be justified under the limitations clause (S.33).</w:t>
      </w:r>
    </w:p>
    <w:p w:rsidR="00B9196C" w:rsidRPr="004E79FF" w:rsidRDefault="00B9196C" w:rsidP="00EB2ABB">
      <w:pPr>
        <w:spacing w:after="0" w:line="360" w:lineRule="auto"/>
        <w:ind w:right="397"/>
        <w:jc w:val="both"/>
        <w:rPr>
          <w:rFonts w:ascii="Bookman Old Style" w:hAnsi="Bookman Old Style" w:cs="Times New Roman"/>
          <w:sz w:val="28"/>
          <w:szCs w:val="28"/>
        </w:rPr>
      </w:pPr>
    </w:p>
    <w:p w:rsidR="000B72BA" w:rsidRPr="004E79FF" w:rsidRDefault="00213A8B" w:rsidP="000B72BA">
      <w:pPr>
        <w:spacing w:after="0" w:line="360" w:lineRule="auto"/>
        <w:jc w:val="both"/>
        <w:rPr>
          <w:rFonts w:ascii="Bookman Old Style" w:hAnsi="Bookman Old Style" w:cs="Times New Roman"/>
          <w:sz w:val="28"/>
          <w:szCs w:val="28"/>
        </w:rPr>
      </w:pPr>
      <w:r>
        <w:rPr>
          <w:rFonts w:ascii="Bookman Old Style" w:hAnsi="Bookman Old Style" w:cs="Times New Roman"/>
          <w:b/>
          <w:sz w:val="24"/>
          <w:szCs w:val="24"/>
        </w:rPr>
        <w:t>[67</w:t>
      </w:r>
      <w:r w:rsidR="004E5D56">
        <w:rPr>
          <w:rFonts w:ascii="Bookman Old Style" w:hAnsi="Bookman Old Style" w:cs="Times New Roman"/>
          <w:b/>
          <w:sz w:val="24"/>
          <w:szCs w:val="24"/>
        </w:rPr>
        <w:t>]</w:t>
      </w:r>
      <w:r w:rsidR="004E5D56">
        <w:rPr>
          <w:rFonts w:ascii="Bookman Old Style" w:hAnsi="Bookman Old Style" w:cs="Times New Roman"/>
          <w:b/>
          <w:sz w:val="24"/>
          <w:szCs w:val="24"/>
        </w:rPr>
        <w:tab/>
      </w:r>
      <w:r w:rsidR="005766A2" w:rsidRPr="004E79FF">
        <w:rPr>
          <w:rFonts w:ascii="Bookman Old Style" w:hAnsi="Bookman Old Style" w:cs="Times New Roman"/>
          <w:sz w:val="28"/>
          <w:szCs w:val="28"/>
        </w:rPr>
        <w:t xml:space="preserve">It is, however, imperative to be realized that the above step by step inquiry </w:t>
      </w:r>
      <w:r w:rsidR="00E82243" w:rsidRPr="004E79FF">
        <w:rPr>
          <w:rFonts w:ascii="Bookman Old Style" w:hAnsi="Bookman Old Style" w:cs="Times New Roman"/>
          <w:sz w:val="28"/>
          <w:szCs w:val="28"/>
        </w:rPr>
        <w:t xml:space="preserve">to discover whether a law or conduct is merely </w:t>
      </w:r>
      <w:r w:rsidR="00E82243" w:rsidRPr="004E79FF">
        <w:rPr>
          <w:rFonts w:ascii="Bookman Old Style" w:hAnsi="Bookman Old Style" w:cs="Times New Roman"/>
          <w:i/>
          <w:sz w:val="28"/>
          <w:szCs w:val="28"/>
        </w:rPr>
        <w:t xml:space="preserve">differential </w:t>
      </w:r>
      <w:r w:rsidR="00E82243" w:rsidRPr="004E79FF">
        <w:rPr>
          <w:rFonts w:ascii="Bookman Old Style" w:hAnsi="Bookman Old Style" w:cs="Times New Roman"/>
          <w:sz w:val="28"/>
          <w:szCs w:val="28"/>
        </w:rPr>
        <w:t xml:space="preserve">or </w:t>
      </w:r>
      <w:r w:rsidR="00E82243" w:rsidRPr="004E79FF">
        <w:rPr>
          <w:rFonts w:ascii="Bookman Old Style" w:hAnsi="Bookman Old Style" w:cs="Times New Roman"/>
          <w:i/>
          <w:sz w:val="28"/>
          <w:szCs w:val="28"/>
        </w:rPr>
        <w:t xml:space="preserve">discriminatory, </w:t>
      </w:r>
      <w:r w:rsidR="00E82243" w:rsidRPr="004E79FF">
        <w:rPr>
          <w:rFonts w:ascii="Bookman Old Style" w:hAnsi="Bookman Old Style" w:cs="Times New Roman"/>
          <w:sz w:val="28"/>
          <w:szCs w:val="28"/>
        </w:rPr>
        <w:t>should primarily be approached</w:t>
      </w:r>
      <w:r w:rsidR="00A861FB" w:rsidRPr="004E79FF">
        <w:rPr>
          <w:rFonts w:ascii="Bookman Old Style" w:hAnsi="Bookman Old Style" w:cs="Times New Roman"/>
          <w:sz w:val="28"/>
          <w:szCs w:val="28"/>
        </w:rPr>
        <w:t xml:space="preserve"> liberally</w:t>
      </w:r>
      <w:r w:rsidR="00E82243" w:rsidRPr="004E79FF">
        <w:rPr>
          <w:rFonts w:ascii="Bookman Old Style" w:hAnsi="Bookman Old Style" w:cs="Times New Roman"/>
          <w:sz w:val="28"/>
          <w:szCs w:val="28"/>
        </w:rPr>
        <w:t xml:space="preserve"> in</w:t>
      </w:r>
      <w:r w:rsidR="00FC641B" w:rsidRPr="004E79FF">
        <w:rPr>
          <w:rFonts w:ascii="Bookman Old Style" w:hAnsi="Bookman Old Style" w:cs="Times New Roman"/>
          <w:sz w:val="28"/>
          <w:szCs w:val="28"/>
        </w:rPr>
        <w:t xml:space="preserve"> furtherance of </w:t>
      </w:r>
      <w:r w:rsidR="00FC641B" w:rsidRPr="004E79FF">
        <w:rPr>
          <w:rFonts w:ascii="Bookman Old Style" w:hAnsi="Bookman Old Style" w:cs="Times New Roman"/>
          <w:i/>
          <w:sz w:val="28"/>
          <w:szCs w:val="28"/>
        </w:rPr>
        <w:t xml:space="preserve">human dignity, equality </w:t>
      </w:r>
      <w:r w:rsidR="00FC641B" w:rsidRPr="004E79FF">
        <w:rPr>
          <w:rFonts w:ascii="Bookman Old Style" w:hAnsi="Bookman Old Style" w:cs="Times New Roman"/>
          <w:sz w:val="28"/>
          <w:szCs w:val="28"/>
        </w:rPr>
        <w:t xml:space="preserve">and </w:t>
      </w:r>
      <w:r w:rsidR="00FC641B" w:rsidRPr="004E79FF">
        <w:rPr>
          <w:rFonts w:ascii="Bookman Old Style" w:hAnsi="Bookman Old Style" w:cs="Times New Roman"/>
          <w:i/>
          <w:sz w:val="28"/>
          <w:szCs w:val="28"/>
        </w:rPr>
        <w:t xml:space="preserve">freedom </w:t>
      </w:r>
      <w:r w:rsidR="00FC641B" w:rsidRPr="004E79FF">
        <w:rPr>
          <w:rFonts w:ascii="Bookman Old Style" w:hAnsi="Bookman Old Style" w:cs="Times New Roman"/>
          <w:sz w:val="28"/>
          <w:szCs w:val="28"/>
        </w:rPr>
        <w:t>which are the key pillars in a democratic dispensation.</w:t>
      </w:r>
      <w:r w:rsidR="00330BD6" w:rsidRPr="004E79FF">
        <w:rPr>
          <w:rFonts w:ascii="Bookman Old Style" w:hAnsi="Bookman Old Style" w:cs="Times New Roman"/>
          <w:sz w:val="28"/>
          <w:szCs w:val="28"/>
        </w:rPr>
        <w:t xml:space="preserve">  The jurisprudence was comprehensively articulated </w:t>
      </w:r>
      <w:r w:rsidR="00846DF2" w:rsidRPr="004E79FF">
        <w:rPr>
          <w:rFonts w:ascii="Bookman Old Style" w:hAnsi="Bookman Old Style" w:cs="Times New Roman"/>
          <w:sz w:val="28"/>
          <w:szCs w:val="28"/>
        </w:rPr>
        <w:t xml:space="preserve">by the Court of Appeal in </w:t>
      </w:r>
      <w:r w:rsidR="004548D2" w:rsidRPr="00213A8B">
        <w:rPr>
          <w:rFonts w:ascii="Bookman Old Style" w:hAnsi="Bookman Old Style" w:cs="Times New Roman"/>
          <w:b/>
          <w:sz w:val="24"/>
          <w:szCs w:val="24"/>
        </w:rPr>
        <w:t>Lesotho National Insurance Co. Ltd v Nkuebe</w:t>
      </w:r>
      <w:r w:rsidR="00483393" w:rsidRPr="004E79FF">
        <w:rPr>
          <w:rStyle w:val="FootnoteReference"/>
          <w:rFonts w:ascii="Bookman Old Style" w:hAnsi="Bookman Old Style" w:cs="Times New Roman"/>
          <w:b/>
          <w:sz w:val="28"/>
          <w:szCs w:val="28"/>
        </w:rPr>
        <w:footnoteReference w:id="29"/>
      </w:r>
      <w:r w:rsidR="004548D2" w:rsidRPr="004E79FF">
        <w:rPr>
          <w:rFonts w:ascii="Bookman Old Style" w:hAnsi="Bookman Old Style" w:cs="Times New Roman"/>
          <w:sz w:val="28"/>
          <w:szCs w:val="28"/>
        </w:rPr>
        <w:t>- dealing with section 18 and 19 of the Constitution (discrimi</w:t>
      </w:r>
      <w:r w:rsidR="006410E3" w:rsidRPr="004E79FF">
        <w:rPr>
          <w:rFonts w:ascii="Bookman Old Style" w:hAnsi="Bookman Old Style" w:cs="Times New Roman"/>
          <w:sz w:val="28"/>
          <w:szCs w:val="28"/>
        </w:rPr>
        <w:t>nation and equality provisions).  It said:</w:t>
      </w:r>
    </w:p>
    <w:p w:rsidR="004548D2" w:rsidRPr="004E5D56" w:rsidRDefault="004548D2" w:rsidP="004E5D56">
      <w:pPr>
        <w:spacing w:after="0" w:line="240" w:lineRule="auto"/>
        <w:ind w:left="720" w:right="567"/>
        <w:jc w:val="both"/>
        <w:rPr>
          <w:rFonts w:ascii="Bookman Old Style" w:hAnsi="Bookman Old Style" w:cs="Times New Roman"/>
          <w:sz w:val="24"/>
          <w:szCs w:val="24"/>
        </w:rPr>
      </w:pPr>
      <w:r w:rsidRPr="004E5D56">
        <w:rPr>
          <w:rFonts w:ascii="Bookman Old Style" w:hAnsi="Bookman Old Style" w:cs="Times New Roman"/>
          <w:sz w:val="24"/>
          <w:szCs w:val="24"/>
        </w:rPr>
        <w:t>It is well-established that the proper approach</w:t>
      </w:r>
      <w:r w:rsidR="00C046C2" w:rsidRPr="004E5D56">
        <w:rPr>
          <w:rFonts w:ascii="Bookman Old Style" w:hAnsi="Bookman Old Style" w:cs="Times New Roman"/>
          <w:sz w:val="24"/>
          <w:szCs w:val="24"/>
        </w:rPr>
        <w:t>to interpretation</w:t>
      </w:r>
      <w:r w:rsidRPr="004E5D56">
        <w:rPr>
          <w:rFonts w:ascii="Bookman Old Style" w:hAnsi="Bookman Old Style" w:cs="Times New Roman"/>
          <w:sz w:val="24"/>
          <w:szCs w:val="24"/>
        </w:rPr>
        <w:t xml:space="preserve"> of a bill of rights is a purposive one</w:t>
      </w:r>
      <w:r w:rsidR="00282C0F" w:rsidRPr="004E5D56">
        <w:rPr>
          <w:rFonts w:ascii="Bookman Old Style" w:hAnsi="Bookman Old Style" w:cs="Times New Roman"/>
          <w:sz w:val="24"/>
          <w:szCs w:val="24"/>
        </w:rPr>
        <w:t>.</w:t>
      </w:r>
      <w:r w:rsidRPr="004E5D56">
        <w:rPr>
          <w:rFonts w:ascii="Bookman Old Style" w:hAnsi="Bookman Old Style" w:cs="Times New Roman"/>
          <w:sz w:val="24"/>
          <w:szCs w:val="24"/>
        </w:rPr>
        <w:t>This</w:t>
      </w:r>
      <w:r w:rsidR="007735A8" w:rsidRPr="004E5D56">
        <w:rPr>
          <w:rFonts w:ascii="Bookman Old Style" w:hAnsi="Bookman Old Style" w:cs="Times New Roman"/>
          <w:sz w:val="24"/>
          <w:szCs w:val="24"/>
        </w:rPr>
        <w:t xml:space="preserve"> is</w:t>
      </w:r>
      <w:r w:rsidRPr="004E5D56">
        <w:rPr>
          <w:rFonts w:ascii="Bookman Old Style" w:hAnsi="Bookman Old Style" w:cs="Times New Roman"/>
          <w:sz w:val="24"/>
          <w:szCs w:val="24"/>
        </w:rPr>
        <w:t xml:space="preserve"> a generousrather than a legalistic one, aimed atprotecting the   interests that theconstitution was meant to secure</w:t>
      </w:r>
      <w:r w:rsidR="00FB7600" w:rsidRPr="004E5D56">
        <w:rPr>
          <w:rFonts w:ascii="Bookman Old Style" w:hAnsi="Bookman Old Style" w:cs="Times New Roman"/>
          <w:sz w:val="24"/>
          <w:szCs w:val="24"/>
        </w:rPr>
        <w:t>....</w:t>
      </w:r>
      <w:r w:rsidRPr="004E5D56">
        <w:rPr>
          <w:rFonts w:ascii="Bookman Old Style" w:hAnsi="Bookman Old Style" w:cs="Times New Roman"/>
          <w:sz w:val="24"/>
          <w:szCs w:val="24"/>
        </w:rPr>
        <w:t>. Thisapproach also deplores an interpretation which</w:t>
      </w:r>
      <w:r w:rsidR="000B72BA" w:rsidRPr="004E5D56">
        <w:rPr>
          <w:rFonts w:ascii="Bookman Old Style" w:hAnsi="Bookman Old Style" w:cs="Times New Roman"/>
          <w:sz w:val="24"/>
          <w:szCs w:val="24"/>
        </w:rPr>
        <w:t xml:space="preserve"> applies “the austerity </w:t>
      </w:r>
      <w:r w:rsidRPr="004E5D56">
        <w:rPr>
          <w:rFonts w:ascii="Bookman Old Style" w:hAnsi="Bookman Old Style" w:cs="Times New Roman"/>
          <w:sz w:val="24"/>
          <w:szCs w:val="24"/>
        </w:rPr>
        <w:t>of tabulated legalism”, whichfails to give individuals the full measure of theprotection envisaged by the Bill of R</w:t>
      </w:r>
      <w:r w:rsidR="00AC33B3" w:rsidRPr="004E5D56">
        <w:rPr>
          <w:rFonts w:ascii="Bookman Old Style" w:hAnsi="Bookman Old Style" w:cs="Times New Roman"/>
          <w:sz w:val="24"/>
          <w:szCs w:val="24"/>
        </w:rPr>
        <w:t>ights.</w:t>
      </w:r>
    </w:p>
    <w:p w:rsidR="004548D2" w:rsidRPr="004E79FF" w:rsidRDefault="004548D2" w:rsidP="00EB2ABB">
      <w:pPr>
        <w:spacing w:after="0" w:line="360" w:lineRule="auto"/>
        <w:ind w:right="397"/>
        <w:jc w:val="both"/>
        <w:rPr>
          <w:rFonts w:ascii="Bookman Old Style" w:hAnsi="Bookman Old Style" w:cs="Times New Roman"/>
          <w:color w:val="000000" w:themeColor="text1"/>
          <w:sz w:val="28"/>
          <w:szCs w:val="28"/>
        </w:rPr>
      </w:pPr>
    </w:p>
    <w:p w:rsidR="00C41AB5" w:rsidRDefault="00E60949" w:rsidP="00EB2ABB">
      <w:pPr>
        <w:spacing w:after="0" w:line="360" w:lineRule="auto"/>
        <w:ind w:right="397"/>
        <w:jc w:val="both"/>
        <w:rPr>
          <w:rFonts w:ascii="Bookman Old Style" w:hAnsi="Bookman Old Style" w:cs="Times New Roman"/>
          <w:sz w:val="28"/>
          <w:szCs w:val="28"/>
        </w:rPr>
      </w:pPr>
      <w:r>
        <w:rPr>
          <w:rFonts w:ascii="Bookman Old Style" w:hAnsi="Bookman Old Style" w:cs="Times New Roman"/>
          <w:b/>
          <w:sz w:val="24"/>
          <w:szCs w:val="24"/>
        </w:rPr>
        <w:t>[68</w:t>
      </w:r>
      <w:r w:rsidR="00086B38">
        <w:rPr>
          <w:rFonts w:ascii="Bookman Old Style" w:hAnsi="Bookman Old Style" w:cs="Times New Roman"/>
          <w:b/>
          <w:sz w:val="24"/>
          <w:szCs w:val="24"/>
        </w:rPr>
        <w:t>]</w:t>
      </w:r>
      <w:r w:rsidR="00086B38">
        <w:rPr>
          <w:rFonts w:ascii="Bookman Old Style" w:hAnsi="Bookman Old Style" w:cs="Times New Roman"/>
          <w:b/>
          <w:sz w:val="24"/>
          <w:szCs w:val="24"/>
        </w:rPr>
        <w:tab/>
      </w:r>
      <w:r w:rsidR="00B9196C" w:rsidRPr="004E79FF">
        <w:rPr>
          <w:rFonts w:ascii="Bookman Old Style" w:hAnsi="Bookman Old Style" w:cs="Times New Roman"/>
          <w:sz w:val="28"/>
          <w:szCs w:val="28"/>
        </w:rPr>
        <w:t>In applying th</w:t>
      </w:r>
      <w:r w:rsidR="00C41AB5">
        <w:rPr>
          <w:rFonts w:ascii="Bookman Old Style" w:hAnsi="Bookman Old Style" w:cs="Times New Roman"/>
          <w:sz w:val="28"/>
          <w:szCs w:val="28"/>
        </w:rPr>
        <w:t>e above prescribed methodology</w:t>
      </w:r>
      <w:r w:rsidR="00B9196C" w:rsidRPr="004E79FF">
        <w:rPr>
          <w:rFonts w:ascii="Bookman Old Style" w:hAnsi="Bookman Old Style" w:cs="Times New Roman"/>
          <w:sz w:val="28"/>
          <w:szCs w:val="28"/>
        </w:rPr>
        <w:t xml:space="preserve"> over the material facts that culminated into this case, there is a revelation that indeed the</w:t>
      </w:r>
      <w:r w:rsidR="005F2EBA" w:rsidRPr="004E79FF">
        <w:rPr>
          <w:rFonts w:ascii="Bookman Old Style" w:hAnsi="Bookman Old Style" w:cs="Times New Roman"/>
          <w:sz w:val="28"/>
          <w:szCs w:val="28"/>
        </w:rPr>
        <w:t xml:space="preserve"> Government</w:t>
      </w:r>
      <w:r w:rsidR="00C14C9C" w:rsidRPr="004E79FF">
        <w:rPr>
          <w:rFonts w:ascii="Bookman Old Style" w:hAnsi="Bookman Old Style" w:cs="Times New Roman"/>
          <w:sz w:val="28"/>
          <w:szCs w:val="28"/>
        </w:rPr>
        <w:t xml:space="preserve"> policy introduced a differentiation between the beneficiaries of the loan scheme.  This was done through a categorization of MPs into one group and the holders of political offices including </w:t>
      </w:r>
      <w:r w:rsidR="00BF68E4" w:rsidRPr="004E79FF">
        <w:rPr>
          <w:rFonts w:ascii="Bookman Old Style" w:hAnsi="Bookman Old Style" w:cs="Times New Roman"/>
          <w:sz w:val="28"/>
          <w:szCs w:val="28"/>
        </w:rPr>
        <w:t xml:space="preserve">the </w:t>
      </w:r>
      <w:r w:rsidR="00EB404F" w:rsidRPr="004E79FF">
        <w:rPr>
          <w:rFonts w:ascii="Bookman Old Style" w:hAnsi="Bookman Old Style" w:cs="Times New Roman"/>
          <w:sz w:val="28"/>
          <w:szCs w:val="28"/>
        </w:rPr>
        <w:t>Applicant</w:t>
      </w:r>
      <w:r w:rsidR="00BF68E4" w:rsidRPr="004E79FF">
        <w:rPr>
          <w:rFonts w:ascii="Bookman Old Style" w:hAnsi="Bookman Old Style" w:cs="Times New Roman"/>
          <w:sz w:val="28"/>
          <w:szCs w:val="28"/>
        </w:rPr>
        <w:t xml:space="preserve"> into another.</w:t>
      </w:r>
    </w:p>
    <w:p w:rsidR="00C41AB5" w:rsidRDefault="00C41AB5" w:rsidP="00EB2ABB">
      <w:pPr>
        <w:spacing w:after="0" w:line="360" w:lineRule="auto"/>
        <w:ind w:right="397"/>
        <w:jc w:val="both"/>
        <w:rPr>
          <w:rFonts w:ascii="Bookman Old Style" w:hAnsi="Bookman Old Style" w:cs="Times New Roman"/>
          <w:sz w:val="28"/>
          <w:szCs w:val="28"/>
        </w:rPr>
      </w:pPr>
    </w:p>
    <w:p w:rsidR="0073276E" w:rsidRPr="004E79FF" w:rsidRDefault="00C41AB5" w:rsidP="00EB2ABB">
      <w:pPr>
        <w:spacing w:after="0" w:line="360" w:lineRule="auto"/>
        <w:ind w:right="397"/>
        <w:jc w:val="both"/>
        <w:rPr>
          <w:rFonts w:ascii="Bookman Old Style" w:hAnsi="Bookman Old Style" w:cs="Times New Roman"/>
          <w:sz w:val="28"/>
          <w:szCs w:val="28"/>
        </w:rPr>
      </w:pPr>
      <w:r w:rsidRPr="00C41AB5">
        <w:rPr>
          <w:rFonts w:ascii="Bookman Old Style" w:hAnsi="Bookman Old Style" w:cs="Times New Roman"/>
          <w:b/>
          <w:sz w:val="24"/>
          <w:szCs w:val="24"/>
        </w:rPr>
        <w:lastRenderedPageBreak/>
        <w:t>[69</w:t>
      </w:r>
      <w:proofErr w:type="gramStart"/>
      <w:r w:rsidRPr="00C41AB5">
        <w:rPr>
          <w:rFonts w:ascii="Bookman Old Style" w:hAnsi="Bookman Old Style" w:cs="Times New Roman"/>
          <w:b/>
          <w:sz w:val="24"/>
          <w:szCs w:val="24"/>
        </w:rPr>
        <w:t>]</w:t>
      </w:r>
      <w:r>
        <w:rPr>
          <w:rFonts w:ascii="Bookman Old Style" w:hAnsi="Bookman Old Style" w:cs="Times New Roman"/>
          <w:b/>
          <w:sz w:val="28"/>
          <w:szCs w:val="28"/>
        </w:rPr>
        <w:t xml:space="preserve">  </w:t>
      </w:r>
      <w:r w:rsidR="00923CD9" w:rsidRPr="004E79FF">
        <w:rPr>
          <w:rFonts w:ascii="Bookman Old Style" w:hAnsi="Bookman Old Style" w:cs="Times New Roman"/>
          <w:sz w:val="28"/>
          <w:szCs w:val="28"/>
        </w:rPr>
        <w:t>Appreciably</w:t>
      </w:r>
      <w:proofErr w:type="gramEnd"/>
      <w:r w:rsidR="00923CD9" w:rsidRPr="004E79FF">
        <w:rPr>
          <w:rFonts w:ascii="Bookman Old Style" w:hAnsi="Bookman Old Style" w:cs="Times New Roman"/>
          <w:sz w:val="28"/>
          <w:szCs w:val="28"/>
        </w:rPr>
        <w:t>,</w:t>
      </w:r>
      <w:r w:rsidR="004F4DC5" w:rsidRPr="004E79FF">
        <w:rPr>
          <w:rFonts w:ascii="Bookman Old Style" w:hAnsi="Bookman Old Style" w:cs="Times New Roman"/>
          <w:sz w:val="28"/>
          <w:szCs w:val="28"/>
        </w:rPr>
        <w:t xml:space="preserve"> the </w:t>
      </w:r>
      <w:r w:rsidR="00EB404F" w:rsidRPr="004E79FF">
        <w:rPr>
          <w:rFonts w:ascii="Bookman Old Style" w:hAnsi="Bookman Old Style" w:cs="Times New Roman"/>
          <w:sz w:val="28"/>
          <w:szCs w:val="28"/>
        </w:rPr>
        <w:t>Applicant</w:t>
      </w:r>
      <w:r w:rsidR="00356ADC" w:rsidRPr="004E79FF">
        <w:rPr>
          <w:rFonts w:ascii="Bookman Old Style" w:hAnsi="Bookman Old Style" w:cs="Times New Roman"/>
          <w:sz w:val="28"/>
          <w:szCs w:val="28"/>
        </w:rPr>
        <w:t xml:space="preserve"> who contents that </w:t>
      </w:r>
      <w:r w:rsidR="00D80109" w:rsidRPr="004E79FF">
        <w:rPr>
          <w:rFonts w:ascii="Bookman Old Style" w:hAnsi="Bookman Old Style" w:cs="Times New Roman"/>
          <w:sz w:val="28"/>
          <w:szCs w:val="28"/>
        </w:rPr>
        <w:t>it</w:t>
      </w:r>
      <w:r w:rsidR="002C3361" w:rsidRPr="004E79FF">
        <w:rPr>
          <w:rFonts w:ascii="Bookman Old Style" w:hAnsi="Bookman Old Style" w:cs="Times New Roman"/>
          <w:sz w:val="28"/>
          <w:szCs w:val="28"/>
        </w:rPr>
        <w:t xml:space="preserve"> reached</w:t>
      </w:r>
      <w:r w:rsidR="00356ADC" w:rsidRPr="004E79FF">
        <w:rPr>
          <w:rFonts w:ascii="Bookman Old Style" w:hAnsi="Bookman Old Style" w:cs="Times New Roman"/>
          <w:sz w:val="28"/>
          <w:szCs w:val="28"/>
        </w:rPr>
        <w:t xml:space="preserve"> discriminatory </w:t>
      </w:r>
      <w:r w:rsidR="006E6690" w:rsidRPr="004E79FF">
        <w:rPr>
          <w:rFonts w:ascii="Bookman Old Style" w:hAnsi="Bookman Old Style" w:cs="Times New Roman"/>
          <w:sz w:val="28"/>
          <w:szCs w:val="28"/>
        </w:rPr>
        <w:t>indications</w:t>
      </w:r>
      <w:r w:rsidR="00115AE6" w:rsidRPr="004E79FF">
        <w:rPr>
          <w:rFonts w:ascii="Bookman Old Style" w:hAnsi="Bookman Old Style" w:cs="Times New Roman"/>
          <w:sz w:val="28"/>
          <w:szCs w:val="28"/>
        </w:rPr>
        <w:t>,</w:t>
      </w:r>
      <w:r w:rsidR="00356ADC" w:rsidRPr="004E79FF">
        <w:rPr>
          <w:rFonts w:ascii="Bookman Old Style" w:hAnsi="Bookman Old Style" w:cs="Times New Roman"/>
          <w:sz w:val="28"/>
          <w:szCs w:val="28"/>
        </w:rPr>
        <w:t xml:space="preserve"> is </w:t>
      </w:r>
      <w:r w:rsidR="00923CD9" w:rsidRPr="004E79FF">
        <w:rPr>
          <w:rFonts w:ascii="Bookman Old Style" w:hAnsi="Bookman Old Style" w:cs="Times New Roman"/>
          <w:sz w:val="28"/>
          <w:szCs w:val="28"/>
        </w:rPr>
        <w:t xml:space="preserve">by operation of the second </w:t>
      </w:r>
      <w:r w:rsidR="00356ADC" w:rsidRPr="004E79FF">
        <w:rPr>
          <w:rFonts w:ascii="Bookman Old Style" w:hAnsi="Bookman Old Style" w:cs="Times New Roman"/>
          <w:sz w:val="28"/>
          <w:szCs w:val="28"/>
        </w:rPr>
        <w:t>requirement; obliged to</w:t>
      </w:r>
      <w:r w:rsidR="004F4DC5" w:rsidRPr="004E79FF">
        <w:rPr>
          <w:rFonts w:ascii="Bookman Old Style" w:hAnsi="Bookman Old Style" w:cs="Times New Roman"/>
          <w:sz w:val="28"/>
          <w:szCs w:val="28"/>
        </w:rPr>
        <w:t xml:space="preserve"> establish</w:t>
      </w:r>
      <w:r w:rsidR="001275D4" w:rsidRPr="004E79FF">
        <w:rPr>
          <w:rFonts w:ascii="Bookman Old Style" w:hAnsi="Bookman Old Style" w:cs="Times New Roman"/>
          <w:sz w:val="28"/>
          <w:szCs w:val="28"/>
        </w:rPr>
        <w:t xml:space="preserve"> that</w:t>
      </w:r>
      <w:r w:rsidR="00356ADC" w:rsidRPr="004E79FF">
        <w:rPr>
          <w:rFonts w:ascii="Bookman Old Style" w:hAnsi="Bookman Old Style" w:cs="Times New Roman"/>
          <w:sz w:val="28"/>
          <w:szCs w:val="28"/>
        </w:rPr>
        <w:t xml:space="preserve"> by demonstrating</w:t>
      </w:r>
      <w:r w:rsidR="001275D4" w:rsidRPr="004E79FF">
        <w:rPr>
          <w:rFonts w:ascii="Bookman Old Style" w:hAnsi="Bookman Old Style" w:cs="Times New Roman"/>
          <w:sz w:val="28"/>
          <w:szCs w:val="28"/>
        </w:rPr>
        <w:t xml:space="preserve"> that</w:t>
      </w:r>
      <w:r w:rsidR="00356ADC" w:rsidRPr="004E79FF">
        <w:rPr>
          <w:rFonts w:ascii="Bookman Old Style" w:hAnsi="Bookman Old Style" w:cs="Times New Roman"/>
          <w:sz w:val="28"/>
          <w:szCs w:val="28"/>
        </w:rPr>
        <w:t xml:space="preserve"> the </w:t>
      </w:r>
      <w:r w:rsidR="00356ADC" w:rsidRPr="004E79FF">
        <w:rPr>
          <w:rFonts w:ascii="Bookman Old Style" w:hAnsi="Bookman Old Style" w:cs="Times New Roman"/>
          <w:i/>
          <w:sz w:val="28"/>
          <w:szCs w:val="28"/>
        </w:rPr>
        <w:t xml:space="preserve">differentiation </w:t>
      </w:r>
      <w:r>
        <w:rPr>
          <w:rFonts w:ascii="Bookman Old Style" w:hAnsi="Bookman Old Style" w:cs="Times New Roman"/>
          <w:sz w:val="28"/>
          <w:szCs w:val="28"/>
        </w:rPr>
        <w:t>is founded</w:t>
      </w:r>
      <w:r w:rsidR="004F4DC5" w:rsidRPr="004E79FF">
        <w:rPr>
          <w:rFonts w:ascii="Bookman Old Style" w:hAnsi="Bookman Old Style" w:cs="Times New Roman"/>
          <w:sz w:val="28"/>
          <w:szCs w:val="28"/>
        </w:rPr>
        <w:t xml:space="preserve"> upon one of the specified grounds under Section 18 (3).  It is precisely in t</w:t>
      </w:r>
      <w:r w:rsidR="001A3045" w:rsidRPr="004E79FF">
        <w:rPr>
          <w:rFonts w:ascii="Bookman Old Style" w:hAnsi="Bookman Old Style" w:cs="Times New Roman"/>
          <w:sz w:val="28"/>
          <w:szCs w:val="28"/>
        </w:rPr>
        <w:t>hat context that</w:t>
      </w:r>
      <w:r w:rsidR="00E41920" w:rsidRPr="004E79FF">
        <w:rPr>
          <w:rFonts w:ascii="Bookman Old Style" w:hAnsi="Bookman Old Style" w:cs="Times New Roman"/>
          <w:sz w:val="28"/>
          <w:szCs w:val="28"/>
        </w:rPr>
        <w:t xml:space="preserve"> the </w:t>
      </w:r>
      <w:r w:rsidR="00EB404F" w:rsidRPr="004E79FF">
        <w:rPr>
          <w:rFonts w:ascii="Bookman Old Style" w:hAnsi="Bookman Old Style" w:cs="Times New Roman"/>
          <w:sz w:val="28"/>
          <w:szCs w:val="28"/>
        </w:rPr>
        <w:t>Applicant</w:t>
      </w:r>
      <w:r w:rsidR="001275D4" w:rsidRPr="004E79FF">
        <w:rPr>
          <w:rFonts w:ascii="Bookman Old Style" w:hAnsi="Bookman Old Style" w:cs="Times New Roman"/>
          <w:sz w:val="28"/>
          <w:szCs w:val="28"/>
        </w:rPr>
        <w:t xml:space="preserve"> has dedicated a series</w:t>
      </w:r>
      <w:r w:rsidR="00E41920" w:rsidRPr="004E79FF">
        <w:rPr>
          <w:rFonts w:ascii="Bookman Old Style" w:hAnsi="Bookman Old Style" w:cs="Times New Roman"/>
          <w:sz w:val="28"/>
          <w:szCs w:val="28"/>
        </w:rPr>
        <w:t xml:space="preserve"> of</w:t>
      </w:r>
      <w:r w:rsidR="001275D4" w:rsidRPr="004E79FF">
        <w:rPr>
          <w:rFonts w:ascii="Bookman Old Style" w:hAnsi="Bookman Old Style" w:cs="Times New Roman"/>
          <w:sz w:val="28"/>
          <w:szCs w:val="28"/>
        </w:rPr>
        <w:t xml:space="preserve"> paragraphs averring that in the instant case, the </w:t>
      </w:r>
      <w:r w:rsidR="001275D4" w:rsidRPr="004E79FF">
        <w:rPr>
          <w:rFonts w:ascii="Bookman Old Style" w:hAnsi="Bookman Old Style" w:cs="Times New Roman"/>
          <w:i/>
          <w:sz w:val="28"/>
          <w:szCs w:val="28"/>
        </w:rPr>
        <w:t xml:space="preserve">differentiation </w:t>
      </w:r>
      <w:r w:rsidR="001275D4" w:rsidRPr="004E79FF">
        <w:rPr>
          <w:rFonts w:ascii="Bookman Old Style" w:hAnsi="Bookman Old Style" w:cs="Times New Roman"/>
          <w:sz w:val="28"/>
          <w:szCs w:val="28"/>
        </w:rPr>
        <w:t xml:space="preserve">was inspired by political motive intended for his </w:t>
      </w:r>
      <w:r w:rsidR="000C3590" w:rsidRPr="004E79FF">
        <w:rPr>
          <w:rFonts w:ascii="Bookman Old Style" w:hAnsi="Bookman Old Style" w:cs="Times New Roman"/>
          <w:sz w:val="28"/>
          <w:szCs w:val="28"/>
        </w:rPr>
        <w:t xml:space="preserve">personal political victimization or as a collateral damage.  In Sesotho this is referred to </w:t>
      </w:r>
      <w:r w:rsidR="00B8087A" w:rsidRPr="004E79FF">
        <w:rPr>
          <w:rFonts w:ascii="Bookman Old Style" w:hAnsi="Bookman Old Style" w:cs="Times New Roman"/>
          <w:sz w:val="28"/>
          <w:szCs w:val="28"/>
        </w:rPr>
        <w:t xml:space="preserve">as </w:t>
      </w:r>
      <w:r w:rsidR="00B8087A" w:rsidRPr="004E79FF">
        <w:rPr>
          <w:rFonts w:ascii="Bookman Old Style" w:hAnsi="Bookman Old Style" w:cs="Times New Roman"/>
          <w:i/>
          <w:sz w:val="28"/>
          <w:szCs w:val="28"/>
        </w:rPr>
        <w:t>“</w:t>
      </w:r>
      <w:proofErr w:type="spellStart"/>
      <w:r w:rsidR="00B8087A" w:rsidRPr="004E79FF">
        <w:rPr>
          <w:rFonts w:ascii="Bookman Old Style" w:hAnsi="Bookman Old Style" w:cs="Times New Roman"/>
          <w:i/>
          <w:sz w:val="28"/>
          <w:szCs w:val="28"/>
        </w:rPr>
        <w:t>Nonyana</w:t>
      </w:r>
      <w:proofErr w:type="spellEnd"/>
      <w:r w:rsidR="00B8087A" w:rsidRPr="004E79FF">
        <w:rPr>
          <w:rFonts w:ascii="Bookman Old Style" w:hAnsi="Bookman Old Style" w:cs="Times New Roman"/>
          <w:i/>
          <w:sz w:val="28"/>
          <w:szCs w:val="28"/>
        </w:rPr>
        <w:t xml:space="preserve"> e </w:t>
      </w:r>
      <w:proofErr w:type="spellStart"/>
      <w:r w:rsidR="00B8087A" w:rsidRPr="004E79FF">
        <w:rPr>
          <w:rFonts w:ascii="Bookman Old Style" w:hAnsi="Bookman Old Style" w:cs="Times New Roman"/>
          <w:i/>
          <w:sz w:val="28"/>
          <w:szCs w:val="28"/>
        </w:rPr>
        <w:t>otlelloa</w:t>
      </w:r>
      <w:proofErr w:type="spellEnd"/>
      <w:r w:rsidR="000C3590" w:rsidRPr="004E79FF">
        <w:rPr>
          <w:rFonts w:ascii="Bookman Old Style" w:hAnsi="Bookman Old Style" w:cs="Times New Roman"/>
          <w:i/>
          <w:sz w:val="28"/>
          <w:szCs w:val="28"/>
        </w:rPr>
        <w:t xml:space="preserve"> le </w:t>
      </w:r>
      <w:proofErr w:type="spellStart"/>
      <w:r w:rsidR="000C3590" w:rsidRPr="004E79FF">
        <w:rPr>
          <w:rFonts w:ascii="Bookman Old Style" w:hAnsi="Bookman Old Style" w:cs="Times New Roman"/>
          <w:i/>
          <w:sz w:val="28"/>
          <w:szCs w:val="28"/>
        </w:rPr>
        <w:t>sehlahla</w:t>
      </w:r>
      <w:proofErr w:type="spellEnd"/>
      <w:r w:rsidR="000C3590" w:rsidRPr="004E79FF">
        <w:rPr>
          <w:rFonts w:ascii="Bookman Old Style" w:hAnsi="Bookman Old Style" w:cs="Times New Roman"/>
          <w:i/>
          <w:sz w:val="28"/>
          <w:szCs w:val="28"/>
        </w:rPr>
        <w:t>”</w:t>
      </w:r>
      <w:r w:rsidR="001D0EBC">
        <w:rPr>
          <w:rFonts w:ascii="Bookman Old Style" w:hAnsi="Bookman Old Style" w:cs="Times New Roman"/>
          <w:sz w:val="28"/>
          <w:szCs w:val="28"/>
        </w:rPr>
        <w:t xml:space="preserve"> (A shrub</w:t>
      </w:r>
      <w:r w:rsidR="000C3590" w:rsidRPr="004E79FF">
        <w:rPr>
          <w:rFonts w:ascii="Bookman Old Style" w:hAnsi="Bookman Old Style" w:cs="Times New Roman"/>
          <w:sz w:val="28"/>
          <w:szCs w:val="28"/>
        </w:rPr>
        <w:t xml:space="preserve"> which</w:t>
      </w:r>
      <w:r w:rsidR="00D80109" w:rsidRPr="004E79FF">
        <w:rPr>
          <w:rFonts w:ascii="Bookman Old Style" w:hAnsi="Bookman Old Style" w:cs="Times New Roman"/>
          <w:sz w:val="28"/>
          <w:szCs w:val="28"/>
        </w:rPr>
        <w:t xml:space="preserve"> is</w:t>
      </w:r>
      <w:r w:rsidR="00A663BF" w:rsidRPr="004E79FF">
        <w:rPr>
          <w:rFonts w:ascii="Bookman Old Style" w:hAnsi="Bookman Old Style" w:cs="Times New Roman"/>
          <w:sz w:val="28"/>
          <w:szCs w:val="28"/>
        </w:rPr>
        <w:t xml:space="preserve"> incidentally</w:t>
      </w:r>
      <w:r w:rsidR="00D80109" w:rsidRPr="004E79FF">
        <w:rPr>
          <w:rFonts w:ascii="Bookman Old Style" w:hAnsi="Bookman Old Style" w:cs="Times New Roman"/>
          <w:sz w:val="28"/>
          <w:szCs w:val="28"/>
        </w:rPr>
        <w:t xml:space="preserve"> hit with a stone</w:t>
      </w:r>
      <w:r w:rsidR="000C3590" w:rsidRPr="004E79FF">
        <w:rPr>
          <w:rFonts w:ascii="Bookman Old Style" w:hAnsi="Bookman Old Style" w:cs="Times New Roman"/>
          <w:sz w:val="28"/>
          <w:szCs w:val="28"/>
        </w:rPr>
        <w:t xml:space="preserve"> as a result of</w:t>
      </w:r>
      <w:r w:rsidR="00D80109" w:rsidRPr="004E79FF">
        <w:rPr>
          <w:rFonts w:ascii="Bookman Old Style" w:hAnsi="Bookman Old Style" w:cs="Times New Roman"/>
          <w:sz w:val="28"/>
          <w:szCs w:val="28"/>
        </w:rPr>
        <w:t xml:space="preserve"> a</w:t>
      </w:r>
      <w:r w:rsidR="000C3590" w:rsidRPr="004E79FF">
        <w:rPr>
          <w:rFonts w:ascii="Bookman Old Style" w:hAnsi="Bookman Old Style" w:cs="Times New Roman"/>
          <w:sz w:val="28"/>
          <w:szCs w:val="28"/>
        </w:rPr>
        <w:t xml:space="preserve"> targeted bird sitting on</w:t>
      </w:r>
      <w:r w:rsidR="00D80109" w:rsidRPr="004E79FF">
        <w:rPr>
          <w:rFonts w:ascii="Bookman Old Style" w:hAnsi="Bookman Old Style" w:cs="Times New Roman"/>
          <w:sz w:val="28"/>
          <w:szCs w:val="28"/>
        </w:rPr>
        <w:t xml:space="preserve"> it</w:t>
      </w:r>
      <w:r w:rsidR="000C3590" w:rsidRPr="004E79FF">
        <w:rPr>
          <w:rFonts w:ascii="Bookman Old Style" w:hAnsi="Bookman Old Style" w:cs="Times New Roman"/>
          <w:sz w:val="28"/>
          <w:szCs w:val="28"/>
        </w:rPr>
        <w:t xml:space="preserve"> or inside it).  </w:t>
      </w:r>
      <w:r w:rsidR="0040324A" w:rsidRPr="004E79FF">
        <w:rPr>
          <w:rFonts w:ascii="Bookman Old Style" w:hAnsi="Bookman Old Style" w:cs="Times New Roman"/>
          <w:sz w:val="28"/>
          <w:szCs w:val="28"/>
        </w:rPr>
        <w:t>He has as a prelude narrated historical</w:t>
      </w:r>
      <w:r w:rsidR="003D1737">
        <w:rPr>
          <w:rFonts w:ascii="Bookman Old Style" w:hAnsi="Bookman Old Style" w:cs="Times New Roman"/>
          <w:sz w:val="28"/>
          <w:szCs w:val="28"/>
        </w:rPr>
        <w:t xml:space="preserve"> </w:t>
      </w:r>
      <w:r w:rsidR="004F4DC5" w:rsidRPr="004E79FF">
        <w:rPr>
          <w:rFonts w:ascii="Bookman Old Style" w:hAnsi="Bookman Old Style" w:cs="Times New Roman"/>
          <w:sz w:val="28"/>
          <w:szCs w:val="28"/>
        </w:rPr>
        <w:t>background</w:t>
      </w:r>
      <w:r w:rsidR="0048566B" w:rsidRPr="004E79FF">
        <w:rPr>
          <w:rFonts w:ascii="Bookman Old Style" w:hAnsi="Bookman Old Style" w:cs="Times New Roman"/>
          <w:sz w:val="28"/>
          <w:szCs w:val="28"/>
        </w:rPr>
        <w:t xml:space="preserve"> to</w:t>
      </w:r>
      <w:r w:rsidR="0040324A" w:rsidRPr="004E79FF">
        <w:rPr>
          <w:rFonts w:ascii="Bookman Old Style" w:hAnsi="Bookman Old Style" w:cs="Times New Roman"/>
          <w:sz w:val="28"/>
          <w:szCs w:val="28"/>
        </w:rPr>
        <w:t xml:space="preserve"> show the victimization trends in the political episodes i</w:t>
      </w:r>
      <w:r w:rsidR="00E41920" w:rsidRPr="004E79FF">
        <w:rPr>
          <w:rFonts w:ascii="Bookman Old Style" w:hAnsi="Bookman Old Style" w:cs="Times New Roman"/>
          <w:sz w:val="28"/>
          <w:szCs w:val="28"/>
        </w:rPr>
        <w:t>n this country and that</w:t>
      </w:r>
      <w:r w:rsidR="0040324A" w:rsidRPr="004E79FF">
        <w:rPr>
          <w:rFonts w:ascii="Bookman Old Style" w:hAnsi="Bookman Old Style" w:cs="Times New Roman"/>
          <w:sz w:val="28"/>
          <w:szCs w:val="28"/>
        </w:rPr>
        <w:t xml:space="preserve"> his case is one such incidence.</w:t>
      </w:r>
    </w:p>
    <w:p w:rsidR="0073276E" w:rsidRPr="004E79FF" w:rsidRDefault="0073276E" w:rsidP="00EB2ABB">
      <w:pPr>
        <w:spacing w:after="0" w:line="360" w:lineRule="auto"/>
        <w:ind w:right="397"/>
        <w:jc w:val="both"/>
        <w:rPr>
          <w:rFonts w:ascii="Bookman Old Style" w:hAnsi="Bookman Old Style" w:cs="Times New Roman"/>
          <w:sz w:val="28"/>
          <w:szCs w:val="28"/>
        </w:rPr>
      </w:pPr>
    </w:p>
    <w:p w:rsidR="00CB74DF" w:rsidRPr="004E79FF" w:rsidRDefault="001D0EBC" w:rsidP="00EB2ABB">
      <w:pPr>
        <w:spacing w:after="0" w:line="360" w:lineRule="auto"/>
        <w:ind w:right="397"/>
        <w:jc w:val="both"/>
        <w:rPr>
          <w:rFonts w:ascii="Bookman Old Style" w:hAnsi="Bookman Old Style" w:cs="Times New Roman"/>
          <w:sz w:val="28"/>
          <w:szCs w:val="28"/>
        </w:rPr>
      </w:pPr>
      <w:r>
        <w:rPr>
          <w:rFonts w:ascii="Bookman Old Style" w:hAnsi="Bookman Old Style" w:cs="Times New Roman"/>
          <w:b/>
          <w:sz w:val="24"/>
          <w:szCs w:val="24"/>
        </w:rPr>
        <w:t>[70</w:t>
      </w:r>
      <w:r w:rsidR="00086B38">
        <w:rPr>
          <w:rFonts w:ascii="Bookman Old Style" w:hAnsi="Bookman Old Style" w:cs="Times New Roman"/>
          <w:b/>
          <w:sz w:val="24"/>
          <w:szCs w:val="24"/>
        </w:rPr>
        <w:t>]</w:t>
      </w:r>
      <w:r w:rsidR="00086B38">
        <w:rPr>
          <w:rFonts w:ascii="Bookman Old Style" w:hAnsi="Bookman Old Style" w:cs="Times New Roman"/>
          <w:b/>
          <w:sz w:val="24"/>
          <w:szCs w:val="24"/>
        </w:rPr>
        <w:tab/>
      </w:r>
      <w:r w:rsidR="00956F9A" w:rsidRPr="004E79FF">
        <w:rPr>
          <w:rFonts w:ascii="Bookman Old Style" w:hAnsi="Bookman Old Style" w:cs="Times New Roman"/>
          <w:sz w:val="28"/>
          <w:szCs w:val="28"/>
        </w:rPr>
        <w:t>The Court appreciated the revelations as his ende</w:t>
      </w:r>
      <w:r w:rsidR="003D1737">
        <w:rPr>
          <w:rFonts w:ascii="Bookman Old Style" w:hAnsi="Bookman Old Style" w:cs="Times New Roman"/>
          <w:sz w:val="28"/>
          <w:szCs w:val="28"/>
        </w:rPr>
        <w:t>a</w:t>
      </w:r>
      <w:r w:rsidR="00956F9A" w:rsidRPr="004E79FF">
        <w:rPr>
          <w:rFonts w:ascii="Bookman Old Style" w:hAnsi="Bookman Old Style" w:cs="Times New Roman"/>
          <w:sz w:val="28"/>
          <w:szCs w:val="28"/>
        </w:rPr>
        <w:t>vour to</w:t>
      </w:r>
      <w:r w:rsidR="007F7F87" w:rsidRPr="004E79FF">
        <w:rPr>
          <w:rFonts w:ascii="Bookman Old Style" w:hAnsi="Bookman Old Style" w:cs="Times New Roman"/>
          <w:sz w:val="28"/>
          <w:szCs w:val="28"/>
        </w:rPr>
        <w:t xml:space="preserve"> contextualize his lamentation. </w:t>
      </w:r>
      <w:r w:rsidR="005309CB" w:rsidRPr="004E79FF">
        <w:rPr>
          <w:rFonts w:ascii="Bookman Old Style" w:hAnsi="Bookman Old Style" w:cs="Times New Roman"/>
          <w:sz w:val="28"/>
          <w:szCs w:val="28"/>
        </w:rPr>
        <w:t xml:space="preserve">Also, the Court interpreted the </w:t>
      </w:r>
      <w:r w:rsidR="001002AD" w:rsidRPr="004E79FF">
        <w:rPr>
          <w:rFonts w:ascii="Bookman Old Style" w:hAnsi="Bookman Old Style" w:cs="Times New Roman"/>
          <w:sz w:val="28"/>
          <w:szCs w:val="28"/>
        </w:rPr>
        <w:t>disposition</w:t>
      </w:r>
      <w:r w:rsidR="005309CB" w:rsidRPr="004E79FF">
        <w:rPr>
          <w:rFonts w:ascii="Bookman Old Style" w:hAnsi="Bookman Old Style" w:cs="Times New Roman"/>
          <w:sz w:val="28"/>
          <w:szCs w:val="28"/>
        </w:rPr>
        <w:t xml:space="preserve"> to be a move to tender</w:t>
      </w:r>
      <w:r>
        <w:rPr>
          <w:rFonts w:ascii="Bookman Old Style" w:hAnsi="Bookman Old Style" w:cs="Times New Roman"/>
          <w:sz w:val="28"/>
          <w:szCs w:val="28"/>
        </w:rPr>
        <w:t xml:space="preserve"> past and current</w:t>
      </w:r>
      <w:r w:rsidR="005309CB" w:rsidRPr="004E79FF">
        <w:rPr>
          <w:rFonts w:ascii="Bookman Old Style" w:hAnsi="Bookman Old Style" w:cs="Times New Roman"/>
          <w:sz w:val="28"/>
          <w:szCs w:val="28"/>
        </w:rPr>
        <w:t xml:space="preserve"> circumstantial evidence to support his view that the policy is </w:t>
      </w:r>
      <w:r w:rsidR="005309CB" w:rsidRPr="004E79FF">
        <w:rPr>
          <w:rFonts w:ascii="Bookman Old Style" w:hAnsi="Bookman Old Style" w:cs="Times New Roman"/>
          <w:i/>
          <w:sz w:val="28"/>
          <w:szCs w:val="28"/>
        </w:rPr>
        <w:t>discriminatory.</w:t>
      </w:r>
    </w:p>
    <w:p w:rsidR="00CB74DF" w:rsidRPr="004E79FF" w:rsidRDefault="00CB74DF" w:rsidP="00EB2ABB">
      <w:pPr>
        <w:spacing w:after="0" w:line="360" w:lineRule="auto"/>
        <w:ind w:right="397"/>
        <w:jc w:val="both"/>
        <w:rPr>
          <w:rFonts w:ascii="Bookman Old Style" w:hAnsi="Bookman Old Style" w:cs="Times New Roman"/>
          <w:sz w:val="28"/>
          <w:szCs w:val="28"/>
        </w:rPr>
      </w:pPr>
    </w:p>
    <w:p w:rsidR="009D1E78" w:rsidRPr="004E79FF" w:rsidRDefault="001D0EBC" w:rsidP="00605FDB">
      <w:pPr>
        <w:spacing w:after="0" w:line="360" w:lineRule="auto"/>
        <w:ind w:right="397"/>
        <w:jc w:val="both"/>
        <w:rPr>
          <w:rFonts w:ascii="Bookman Old Style" w:hAnsi="Bookman Old Style" w:cs="Times New Roman"/>
          <w:sz w:val="28"/>
          <w:szCs w:val="28"/>
        </w:rPr>
      </w:pPr>
      <w:r>
        <w:rPr>
          <w:rFonts w:ascii="Bookman Old Style" w:hAnsi="Bookman Old Style" w:cs="Times New Roman"/>
          <w:b/>
          <w:sz w:val="24"/>
          <w:szCs w:val="24"/>
        </w:rPr>
        <w:t>[71</w:t>
      </w:r>
      <w:r w:rsidR="00086B38">
        <w:rPr>
          <w:rFonts w:ascii="Bookman Old Style" w:hAnsi="Bookman Old Style" w:cs="Times New Roman"/>
          <w:b/>
          <w:sz w:val="24"/>
          <w:szCs w:val="24"/>
        </w:rPr>
        <w:t>]</w:t>
      </w:r>
      <w:r w:rsidR="00086B38">
        <w:rPr>
          <w:rFonts w:ascii="Bookman Old Style" w:hAnsi="Bookman Old Style" w:cs="Times New Roman"/>
          <w:b/>
          <w:sz w:val="24"/>
          <w:szCs w:val="24"/>
        </w:rPr>
        <w:tab/>
      </w:r>
      <w:r w:rsidR="006772D2" w:rsidRPr="004E79FF">
        <w:rPr>
          <w:rFonts w:ascii="Bookman Old Style" w:hAnsi="Bookman Old Style" w:cs="Times New Roman"/>
          <w:sz w:val="28"/>
          <w:szCs w:val="28"/>
        </w:rPr>
        <w:t>The difference in the treatment</w:t>
      </w:r>
      <w:r w:rsidR="00605FDB" w:rsidRPr="004E79FF">
        <w:rPr>
          <w:rFonts w:ascii="Bookman Old Style" w:hAnsi="Bookman Old Style" w:cs="Times New Roman"/>
          <w:sz w:val="28"/>
          <w:szCs w:val="28"/>
        </w:rPr>
        <w:t xml:space="preserve"> of the two classes immediately </w:t>
      </w:r>
      <w:r w:rsidR="006772D2" w:rsidRPr="004E79FF">
        <w:rPr>
          <w:rFonts w:ascii="Bookman Old Style" w:hAnsi="Bookman Old Style" w:cs="Times New Roman"/>
          <w:sz w:val="28"/>
          <w:szCs w:val="28"/>
        </w:rPr>
        <w:t xml:space="preserve">triggers a question about the constitutionality of the classification itself regard being had to the </w:t>
      </w:r>
      <w:r w:rsidR="006772D2" w:rsidRPr="004E79FF">
        <w:rPr>
          <w:rFonts w:ascii="Bookman Old Style" w:hAnsi="Bookman Old Style" w:cs="Times New Roman"/>
          <w:i/>
          <w:sz w:val="28"/>
          <w:szCs w:val="28"/>
        </w:rPr>
        <w:t xml:space="preserve">right of freedom from discrimination </w:t>
      </w:r>
      <w:r w:rsidR="006772D2" w:rsidRPr="004E79FF">
        <w:rPr>
          <w:rFonts w:ascii="Bookman Old Style" w:hAnsi="Bookman Old Style" w:cs="Times New Roman"/>
          <w:sz w:val="28"/>
          <w:szCs w:val="28"/>
        </w:rPr>
        <w:t xml:space="preserve">and the </w:t>
      </w:r>
      <w:r w:rsidR="006772D2" w:rsidRPr="004E79FF">
        <w:rPr>
          <w:rFonts w:ascii="Bookman Old Style" w:hAnsi="Bookman Old Style" w:cs="Times New Roman"/>
          <w:i/>
          <w:sz w:val="28"/>
          <w:szCs w:val="28"/>
        </w:rPr>
        <w:t>right to equality before the law and its protection.</w:t>
      </w:r>
      <w:r w:rsidR="00EB528D">
        <w:rPr>
          <w:rFonts w:ascii="Bookman Old Style" w:hAnsi="Bookman Old Style" w:cs="Times New Roman"/>
          <w:i/>
          <w:sz w:val="28"/>
          <w:szCs w:val="28"/>
        </w:rPr>
        <w:t xml:space="preserve"> </w:t>
      </w:r>
      <w:r w:rsidR="00075EB6" w:rsidRPr="004E79FF">
        <w:rPr>
          <w:rFonts w:ascii="Bookman Old Style" w:hAnsi="Bookman Old Style" w:cs="Times New Roman"/>
          <w:sz w:val="28"/>
          <w:szCs w:val="28"/>
        </w:rPr>
        <w:t>In seeking to resolve that question, it emerges</w:t>
      </w:r>
      <w:r w:rsidR="00D86916" w:rsidRPr="004E79FF">
        <w:rPr>
          <w:rFonts w:ascii="Bookman Old Style" w:hAnsi="Bookman Old Style" w:cs="Times New Roman"/>
          <w:sz w:val="28"/>
          <w:szCs w:val="28"/>
        </w:rPr>
        <w:t xml:space="preserve"> for </w:t>
      </w:r>
      <w:r w:rsidR="00D86916" w:rsidRPr="004E79FF">
        <w:rPr>
          <w:rFonts w:ascii="Bookman Old Style" w:hAnsi="Bookman Old Style" w:cs="Times New Roman"/>
          <w:sz w:val="28"/>
          <w:szCs w:val="28"/>
        </w:rPr>
        <w:lastRenderedPageBreak/>
        <w:t>the purpose of this case that</w:t>
      </w:r>
      <w:r w:rsidR="00EB528D">
        <w:rPr>
          <w:rFonts w:ascii="Bookman Old Style" w:hAnsi="Bookman Old Style" w:cs="Times New Roman"/>
          <w:sz w:val="28"/>
          <w:szCs w:val="28"/>
        </w:rPr>
        <w:t xml:space="preserve"> </w:t>
      </w:r>
      <w:r w:rsidR="00075EB6" w:rsidRPr="004E79FF">
        <w:rPr>
          <w:rFonts w:ascii="Bookman Old Style" w:hAnsi="Bookman Old Style" w:cs="Times New Roman"/>
          <w:sz w:val="28"/>
          <w:szCs w:val="28"/>
        </w:rPr>
        <w:t xml:space="preserve">both classes </w:t>
      </w:r>
      <w:r w:rsidR="00470275" w:rsidRPr="004E79FF">
        <w:rPr>
          <w:rFonts w:ascii="Bookman Old Style" w:hAnsi="Bookman Old Style" w:cs="Times New Roman"/>
          <w:sz w:val="28"/>
          <w:szCs w:val="28"/>
        </w:rPr>
        <w:t>fundamentally bear similar characteristics.</w:t>
      </w:r>
      <w:r w:rsidR="0060182F" w:rsidRPr="004E79FF">
        <w:rPr>
          <w:rFonts w:ascii="Bookman Old Style" w:hAnsi="Bookman Old Style" w:cs="Times New Roman"/>
          <w:sz w:val="28"/>
          <w:szCs w:val="28"/>
        </w:rPr>
        <w:t xml:space="preserve">  These are that</w:t>
      </w:r>
      <w:r w:rsidR="009D1E78" w:rsidRPr="004E79FF">
        <w:rPr>
          <w:rFonts w:ascii="Bookman Old Style" w:hAnsi="Bookman Old Style" w:cs="Times New Roman"/>
          <w:sz w:val="28"/>
          <w:szCs w:val="28"/>
        </w:rPr>
        <w:t xml:space="preserve"> they were all</w:t>
      </w:r>
      <w:r w:rsidR="0060182F" w:rsidRPr="004E79FF">
        <w:rPr>
          <w:rFonts w:ascii="Bookman Old Style" w:hAnsi="Bookman Old Style" w:cs="Times New Roman"/>
          <w:sz w:val="28"/>
          <w:szCs w:val="28"/>
        </w:rPr>
        <w:t>:</w:t>
      </w:r>
    </w:p>
    <w:p w:rsidR="00605FDB" w:rsidRPr="00086B38" w:rsidRDefault="009D1E78" w:rsidP="00086B38">
      <w:pPr>
        <w:pStyle w:val="ListParagraph"/>
        <w:numPr>
          <w:ilvl w:val="0"/>
          <w:numId w:val="10"/>
        </w:numPr>
        <w:spacing w:after="0" w:line="240" w:lineRule="auto"/>
        <w:ind w:right="567"/>
        <w:jc w:val="both"/>
        <w:rPr>
          <w:rFonts w:ascii="Bookman Old Style" w:hAnsi="Bookman Old Style" w:cs="Times New Roman"/>
          <w:sz w:val="24"/>
          <w:szCs w:val="24"/>
        </w:rPr>
      </w:pPr>
      <w:r w:rsidRPr="00086B38">
        <w:rPr>
          <w:rFonts w:ascii="Bookman Old Style" w:hAnsi="Bookman Old Style" w:cs="Times New Roman"/>
          <w:sz w:val="24"/>
          <w:szCs w:val="24"/>
        </w:rPr>
        <w:t>Debtors arising out of a Government loan scheme</w:t>
      </w:r>
      <w:r w:rsidR="00605FDB" w:rsidRPr="00086B38">
        <w:rPr>
          <w:rFonts w:ascii="Bookman Old Style" w:hAnsi="Bookman Old Style" w:cs="Times New Roman"/>
          <w:sz w:val="24"/>
          <w:szCs w:val="24"/>
        </w:rPr>
        <w:t>;</w:t>
      </w:r>
    </w:p>
    <w:p w:rsidR="00E80A51" w:rsidRPr="00086B38" w:rsidRDefault="00605FDB" w:rsidP="00086B38">
      <w:pPr>
        <w:pStyle w:val="ListParagraph"/>
        <w:numPr>
          <w:ilvl w:val="0"/>
          <w:numId w:val="10"/>
        </w:numPr>
        <w:spacing w:after="0" w:line="240" w:lineRule="auto"/>
        <w:ind w:right="567"/>
        <w:jc w:val="both"/>
        <w:rPr>
          <w:rFonts w:ascii="Bookman Old Style" w:hAnsi="Bookman Old Style" w:cs="Times New Roman"/>
          <w:sz w:val="24"/>
          <w:szCs w:val="24"/>
        </w:rPr>
      </w:pPr>
      <w:r w:rsidRPr="00086B38">
        <w:rPr>
          <w:rFonts w:ascii="Bookman Old Style" w:hAnsi="Bookman Old Style" w:cs="Times New Roman"/>
          <w:sz w:val="24"/>
          <w:szCs w:val="24"/>
        </w:rPr>
        <w:t>In the post</w:t>
      </w:r>
      <w:r w:rsidRPr="00086B38">
        <w:rPr>
          <w:rFonts w:ascii="Bookman Old Style" w:hAnsi="Bookman Old Style" w:cs="Times New Roman"/>
          <w:i/>
          <w:sz w:val="24"/>
          <w:szCs w:val="24"/>
        </w:rPr>
        <w:t xml:space="preserve"> facto </w:t>
      </w:r>
      <w:r w:rsidRPr="00086B38">
        <w:rPr>
          <w:rFonts w:ascii="Bookman Old Style" w:hAnsi="Bookman Old Style" w:cs="Times New Roman"/>
          <w:sz w:val="24"/>
          <w:szCs w:val="24"/>
        </w:rPr>
        <w:t>June, 2017 general elections change of the administration,</w:t>
      </w:r>
      <w:r w:rsidR="00E80A51" w:rsidRPr="00086B38">
        <w:rPr>
          <w:rFonts w:ascii="Bookman Old Style" w:hAnsi="Bookman Old Style" w:cs="Times New Roman"/>
          <w:sz w:val="24"/>
          <w:szCs w:val="24"/>
        </w:rPr>
        <w:t xml:space="preserve"> having</w:t>
      </w:r>
      <w:r w:rsidRPr="00086B38">
        <w:rPr>
          <w:rFonts w:ascii="Bookman Old Style" w:hAnsi="Bookman Old Style" w:cs="Times New Roman"/>
          <w:sz w:val="24"/>
          <w:szCs w:val="24"/>
        </w:rPr>
        <w:t xml:space="preserve"> outstanding balances to be paid to the private banks which gave them loans</w:t>
      </w:r>
      <w:r w:rsidR="00E80A51" w:rsidRPr="00086B38">
        <w:rPr>
          <w:rFonts w:ascii="Bookman Old Style" w:hAnsi="Bookman Old Style" w:cs="Times New Roman"/>
          <w:sz w:val="24"/>
          <w:szCs w:val="24"/>
        </w:rPr>
        <w:t>;</w:t>
      </w:r>
    </w:p>
    <w:p w:rsidR="00FD5221" w:rsidRPr="00086B38" w:rsidRDefault="00FD5221" w:rsidP="00086B38">
      <w:pPr>
        <w:pStyle w:val="ListParagraph"/>
        <w:numPr>
          <w:ilvl w:val="0"/>
          <w:numId w:val="10"/>
        </w:numPr>
        <w:spacing w:after="0" w:line="240" w:lineRule="auto"/>
        <w:ind w:right="567"/>
        <w:jc w:val="both"/>
        <w:rPr>
          <w:rFonts w:ascii="Bookman Old Style" w:hAnsi="Bookman Old Style" w:cs="Times New Roman"/>
          <w:sz w:val="24"/>
          <w:szCs w:val="24"/>
        </w:rPr>
      </w:pPr>
      <w:r w:rsidRPr="00086B38">
        <w:rPr>
          <w:rFonts w:ascii="Bookman Old Style" w:hAnsi="Bookman Old Style" w:cs="Times New Roman"/>
          <w:sz w:val="24"/>
          <w:szCs w:val="24"/>
        </w:rPr>
        <w:t>In consequence of the change experiencing difficulties to service the loan</w:t>
      </w:r>
      <w:r w:rsidR="006D3585" w:rsidRPr="00086B38">
        <w:rPr>
          <w:rFonts w:ascii="Bookman Old Style" w:hAnsi="Bookman Old Style" w:cs="Times New Roman"/>
          <w:sz w:val="24"/>
          <w:szCs w:val="24"/>
        </w:rPr>
        <w:t>s</w:t>
      </w:r>
      <w:r w:rsidRPr="00086B38">
        <w:rPr>
          <w:rFonts w:ascii="Bookman Old Style" w:hAnsi="Bookman Old Style" w:cs="Times New Roman"/>
          <w:sz w:val="24"/>
          <w:szCs w:val="24"/>
        </w:rPr>
        <w:t xml:space="preserve"> since they had lost either membership of Parliament or political offices; and, </w:t>
      </w:r>
    </w:p>
    <w:p w:rsidR="009D1E78" w:rsidRPr="00086B38" w:rsidRDefault="00F60FC4" w:rsidP="00086B38">
      <w:pPr>
        <w:pStyle w:val="ListParagraph"/>
        <w:numPr>
          <w:ilvl w:val="0"/>
          <w:numId w:val="10"/>
        </w:numPr>
        <w:spacing w:after="0" w:line="240" w:lineRule="auto"/>
        <w:ind w:right="567"/>
        <w:jc w:val="both"/>
        <w:rPr>
          <w:rFonts w:ascii="Bookman Old Style" w:hAnsi="Bookman Old Style" w:cs="Times New Roman"/>
          <w:sz w:val="24"/>
          <w:szCs w:val="24"/>
        </w:rPr>
      </w:pPr>
      <w:r w:rsidRPr="00086B38">
        <w:rPr>
          <w:rFonts w:ascii="Bookman Old Style" w:hAnsi="Bookman Old Style" w:cs="Times New Roman"/>
          <w:sz w:val="24"/>
          <w:szCs w:val="24"/>
        </w:rPr>
        <w:t xml:space="preserve">Having </w:t>
      </w:r>
      <w:r w:rsidR="00590FC7" w:rsidRPr="00086B38">
        <w:rPr>
          <w:rFonts w:ascii="Bookman Old Style" w:hAnsi="Bookman Old Style" w:cs="Times New Roman"/>
          <w:sz w:val="24"/>
          <w:szCs w:val="24"/>
        </w:rPr>
        <w:t>settlement of t</w:t>
      </w:r>
      <w:r w:rsidR="00605FDB" w:rsidRPr="00086B38">
        <w:rPr>
          <w:rFonts w:ascii="Bookman Old Style" w:hAnsi="Bookman Old Style" w:cs="Times New Roman"/>
          <w:sz w:val="24"/>
          <w:szCs w:val="24"/>
        </w:rPr>
        <w:t>heir payments</w:t>
      </w:r>
      <w:r w:rsidR="00BD7A58" w:rsidRPr="00086B38">
        <w:rPr>
          <w:rFonts w:ascii="Bookman Old Style" w:hAnsi="Bookman Old Style" w:cs="Times New Roman"/>
          <w:sz w:val="24"/>
          <w:szCs w:val="24"/>
        </w:rPr>
        <w:t xml:space="preserve"> of the loan</w:t>
      </w:r>
      <w:r w:rsidR="00605FDB" w:rsidRPr="00086B38">
        <w:rPr>
          <w:rFonts w:ascii="Bookman Old Style" w:hAnsi="Bookman Old Style" w:cs="Times New Roman"/>
          <w:sz w:val="24"/>
          <w:szCs w:val="24"/>
        </w:rPr>
        <w:t xml:space="preserve"> guaranteed by the Government</w:t>
      </w:r>
      <w:r w:rsidR="00317CE7" w:rsidRPr="00086B38">
        <w:rPr>
          <w:rFonts w:ascii="Bookman Old Style" w:hAnsi="Bookman Old Style" w:cs="Times New Roman"/>
          <w:sz w:val="24"/>
          <w:szCs w:val="24"/>
        </w:rPr>
        <w:t>.</w:t>
      </w:r>
    </w:p>
    <w:p w:rsidR="00317CE7" w:rsidRPr="004E79FF" w:rsidRDefault="00317CE7" w:rsidP="00317CE7">
      <w:pPr>
        <w:spacing w:after="0" w:line="360" w:lineRule="auto"/>
        <w:ind w:right="397"/>
        <w:jc w:val="both"/>
        <w:rPr>
          <w:rFonts w:ascii="Bookman Old Style" w:hAnsi="Bookman Old Style" w:cs="Times New Roman"/>
          <w:sz w:val="28"/>
          <w:szCs w:val="28"/>
        </w:rPr>
      </w:pPr>
    </w:p>
    <w:p w:rsidR="00502B36" w:rsidRPr="004E79FF" w:rsidRDefault="001D0EBC" w:rsidP="00317CE7">
      <w:pPr>
        <w:spacing w:after="0" w:line="360" w:lineRule="auto"/>
        <w:ind w:right="397"/>
        <w:jc w:val="both"/>
        <w:rPr>
          <w:rFonts w:ascii="Bookman Old Style" w:hAnsi="Bookman Old Style" w:cs="Times New Roman"/>
          <w:color w:val="000000" w:themeColor="text1"/>
          <w:sz w:val="28"/>
          <w:szCs w:val="28"/>
        </w:rPr>
      </w:pPr>
      <w:r>
        <w:rPr>
          <w:rFonts w:ascii="Bookman Old Style" w:hAnsi="Bookman Old Style" w:cs="Times New Roman"/>
          <w:b/>
          <w:color w:val="000000" w:themeColor="text1"/>
          <w:sz w:val="24"/>
          <w:szCs w:val="24"/>
        </w:rPr>
        <w:t>[72</w:t>
      </w:r>
      <w:r w:rsidR="00086B38">
        <w:rPr>
          <w:rFonts w:ascii="Bookman Old Style" w:hAnsi="Bookman Old Style" w:cs="Times New Roman"/>
          <w:b/>
          <w:color w:val="000000" w:themeColor="text1"/>
          <w:sz w:val="24"/>
          <w:szCs w:val="24"/>
        </w:rPr>
        <w:t>]</w:t>
      </w:r>
      <w:r w:rsidR="00086B38">
        <w:rPr>
          <w:rFonts w:ascii="Bookman Old Style" w:hAnsi="Bookman Old Style" w:cs="Times New Roman"/>
          <w:b/>
          <w:color w:val="000000" w:themeColor="text1"/>
          <w:sz w:val="24"/>
          <w:szCs w:val="24"/>
        </w:rPr>
        <w:tab/>
      </w:r>
      <w:r w:rsidR="00317CE7" w:rsidRPr="004E79FF">
        <w:rPr>
          <w:rFonts w:ascii="Bookman Old Style" w:hAnsi="Bookman Old Style" w:cs="Times New Roman"/>
          <w:color w:val="000000" w:themeColor="text1"/>
          <w:sz w:val="28"/>
          <w:szCs w:val="28"/>
        </w:rPr>
        <w:t>Notwithstanding the identified material aspects which characterize the similarity of people concerned andto the commonness of their situa</w:t>
      </w:r>
      <w:r w:rsidR="00D77171" w:rsidRPr="004E79FF">
        <w:rPr>
          <w:rFonts w:ascii="Bookman Old Style" w:hAnsi="Bookman Old Style" w:cs="Times New Roman"/>
          <w:color w:val="000000" w:themeColor="text1"/>
          <w:sz w:val="28"/>
          <w:szCs w:val="28"/>
        </w:rPr>
        <w:t>tion, the Government innovated policy</w:t>
      </w:r>
      <w:r w:rsidR="00C41FBA" w:rsidRPr="004E79FF">
        <w:rPr>
          <w:rFonts w:ascii="Bookman Old Style" w:hAnsi="Bookman Old Style" w:cs="Times New Roman"/>
          <w:color w:val="000000" w:themeColor="text1"/>
          <w:sz w:val="28"/>
          <w:szCs w:val="28"/>
        </w:rPr>
        <w:t xml:space="preserve"> that</w:t>
      </w:r>
      <w:r w:rsidR="00317CE7" w:rsidRPr="004E79FF">
        <w:rPr>
          <w:rFonts w:ascii="Bookman Old Style" w:hAnsi="Bookman Old Style" w:cs="Times New Roman"/>
          <w:color w:val="000000" w:themeColor="text1"/>
          <w:sz w:val="28"/>
          <w:szCs w:val="28"/>
        </w:rPr>
        <w:t xml:space="preserve"> categorized them into class A and B.</w:t>
      </w:r>
      <w:r w:rsidR="00C41FBA" w:rsidRPr="004E79FF">
        <w:rPr>
          <w:rFonts w:ascii="Bookman Old Style" w:hAnsi="Bookman Old Style" w:cs="Times New Roman"/>
          <w:color w:val="000000" w:themeColor="text1"/>
          <w:sz w:val="28"/>
          <w:szCs w:val="28"/>
        </w:rPr>
        <w:t xml:space="preserve">  The Court finds th</w:t>
      </w:r>
      <w:r w:rsidR="00D77171" w:rsidRPr="004E79FF">
        <w:rPr>
          <w:rFonts w:ascii="Bookman Old Style" w:hAnsi="Bookman Old Style" w:cs="Times New Roman"/>
          <w:color w:val="000000" w:themeColor="text1"/>
          <w:sz w:val="28"/>
          <w:szCs w:val="28"/>
        </w:rPr>
        <w:t>at the parliamentary membership of some of borrowers does not rescue</w:t>
      </w:r>
      <w:r w:rsidR="00BB1387" w:rsidRPr="004E79FF">
        <w:rPr>
          <w:rFonts w:ascii="Bookman Old Style" w:hAnsi="Bookman Old Style" w:cs="Times New Roman"/>
          <w:color w:val="000000" w:themeColor="text1"/>
          <w:sz w:val="28"/>
          <w:szCs w:val="28"/>
        </w:rPr>
        <w:t xml:space="preserve"> them from that description.  They remain so similarly with the </w:t>
      </w:r>
      <w:r w:rsidR="00EB404F" w:rsidRPr="004E79FF">
        <w:rPr>
          <w:rFonts w:ascii="Bookman Old Style" w:hAnsi="Bookman Old Style" w:cs="Times New Roman"/>
          <w:color w:val="000000" w:themeColor="text1"/>
          <w:sz w:val="28"/>
          <w:szCs w:val="28"/>
        </w:rPr>
        <w:t>Applicant</w:t>
      </w:r>
      <w:r w:rsidR="00BB1387" w:rsidRPr="004E79FF">
        <w:rPr>
          <w:rFonts w:ascii="Bookman Old Style" w:hAnsi="Bookman Old Style" w:cs="Times New Roman"/>
          <w:color w:val="000000" w:themeColor="text1"/>
          <w:sz w:val="28"/>
          <w:szCs w:val="28"/>
        </w:rPr>
        <w:t xml:space="preserve"> and his colleagues who were appointed to political offices.</w:t>
      </w:r>
      <w:r w:rsidR="003464C0" w:rsidRPr="004E79FF">
        <w:rPr>
          <w:rFonts w:ascii="Bookman Old Style" w:hAnsi="Bookman Old Style" w:cs="Times New Roman"/>
          <w:color w:val="000000" w:themeColor="text1"/>
          <w:sz w:val="28"/>
          <w:szCs w:val="28"/>
        </w:rPr>
        <w:t xml:space="preserve">  A reality is that the loans were given to borrowers individually in terms of the</w:t>
      </w:r>
      <w:r w:rsidR="001A3859" w:rsidRPr="004E79FF">
        <w:rPr>
          <w:rFonts w:ascii="Bookman Old Style" w:hAnsi="Bookman Old Style" w:cs="Times New Roman"/>
          <w:color w:val="000000" w:themeColor="text1"/>
          <w:sz w:val="28"/>
          <w:szCs w:val="28"/>
        </w:rPr>
        <w:t xml:space="preserve"> contract conclude</w:t>
      </w:r>
      <w:r w:rsidR="00444577" w:rsidRPr="004E79FF">
        <w:rPr>
          <w:rFonts w:ascii="Bookman Old Style" w:hAnsi="Bookman Old Style" w:cs="Times New Roman"/>
          <w:color w:val="000000" w:themeColor="text1"/>
          <w:sz w:val="28"/>
          <w:szCs w:val="28"/>
        </w:rPr>
        <w:t>d</w:t>
      </w:r>
      <w:r w:rsidR="001A3859" w:rsidRPr="004E79FF">
        <w:rPr>
          <w:rFonts w:ascii="Bookman Old Style" w:hAnsi="Bookman Old Style" w:cs="Times New Roman"/>
          <w:color w:val="000000" w:themeColor="text1"/>
          <w:sz w:val="28"/>
          <w:szCs w:val="28"/>
        </w:rPr>
        <w:t xml:space="preserve"> between the concerned banks and each borrower.  It has to be over emphasized that the </w:t>
      </w:r>
      <w:r w:rsidR="0006621F" w:rsidRPr="004E79FF">
        <w:rPr>
          <w:rFonts w:ascii="Bookman Old Style" w:hAnsi="Bookman Old Style" w:cs="Times New Roman"/>
          <w:color w:val="000000" w:themeColor="text1"/>
          <w:sz w:val="28"/>
          <w:szCs w:val="28"/>
        </w:rPr>
        <w:t>Government simply existed as a g</w:t>
      </w:r>
      <w:r w:rsidR="001A3859" w:rsidRPr="004E79FF">
        <w:rPr>
          <w:rFonts w:ascii="Bookman Old Style" w:hAnsi="Bookman Old Style" w:cs="Times New Roman"/>
          <w:color w:val="000000" w:themeColor="text1"/>
          <w:sz w:val="28"/>
          <w:szCs w:val="28"/>
        </w:rPr>
        <w:t>uarantor for the payment of the borrowed moneys</w:t>
      </w:r>
      <w:r>
        <w:rPr>
          <w:rFonts w:ascii="Bookman Old Style" w:hAnsi="Bookman Old Style" w:cs="Times New Roman"/>
          <w:color w:val="000000" w:themeColor="text1"/>
          <w:sz w:val="28"/>
          <w:szCs w:val="28"/>
        </w:rPr>
        <w:t xml:space="preserve"> and not as a co-debtor</w:t>
      </w:r>
      <w:r w:rsidR="001A3859" w:rsidRPr="004E79FF">
        <w:rPr>
          <w:rFonts w:ascii="Bookman Old Style" w:hAnsi="Bookman Old Style" w:cs="Times New Roman"/>
          <w:color w:val="000000" w:themeColor="text1"/>
          <w:sz w:val="28"/>
          <w:szCs w:val="28"/>
        </w:rPr>
        <w:t>.</w:t>
      </w:r>
      <w:r>
        <w:rPr>
          <w:rFonts w:ascii="Bookman Old Style" w:hAnsi="Bookman Old Style" w:cs="Times New Roman"/>
          <w:color w:val="000000" w:themeColor="text1"/>
          <w:sz w:val="28"/>
          <w:szCs w:val="28"/>
        </w:rPr>
        <w:t xml:space="preserve"> </w:t>
      </w:r>
      <w:r w:rsidR="001A3859" w:rsidRPr="004E79FF">
        <w:rPr>
          <w:rFonts w:ascii="Bookman Old Style" w:hAnsi="Bookman Old Style" w:cs="Times New Roman"/>
          <w:color w:val="000000" w:themeColor="text1"/>
          <w:sz w:val="28"/>
          <w:szCs w:val="28"/>
        </w:rPr>
        <w:t xml:space="preserve">      </w:t>
      </w:r>
    </w:p>
    <w:p w:rsidR="00707223" w:rsidRPr="004E79FF" w:rsidRDefault="00707223" w:rsidP="00317CE7">
      <w:pPr>
        <w:spacing w:after="0" w:line="360" w:lineRule="auto"/>
        <w:ind w:right="397"/>
        <w:jc w:val="both"/>
        <w:rPr>
          <w:rFonts w:ascii="Bookman Old Style" w:hAnsi="Bookman Old Style" w:cs="Times New Roman"/>
          <w:color w:val="000000" w:themeColor="text1"/>
          <w:sz w:val="28"/>
          <w:szCs w:val="28"/>
        </w:rPr>
      </w:pPr>
    </w:p>
    <w:p w:rsidR="00405F21" w:rsidRPr="004E79FF" w:rsidRDefault="001D0EBC" w:rsidP="00405F21">
      <w:pPr>
        <w:spacing w:after="0" w:line="360" w:lineRule="auto"/>
        <w:ind w:right="397"/>
        <w:jc w:val="both"/>
        <w:rPr>
          <w:rFonts w:ascii="Bookman Old Style" w:hAnsi="Bookman Old Style" w:cs="Times New Roman"/>
          <w:b/>
          <w:sz w:val="28"/>
          <w:szCs w:val="28"/>
          <w:highlight w:val="yellow"/>
        </w:rPr>
      </w:pPr>
      <w:r>
        <w:rPr>
          <w:rFonts w:ascii="Bookman Old Style" w:hAnsi="Bookman Old Style" w:cs="Times New Roman"/>
          <w:b/>
          <w:color w:val="000000" w:themeColor="text1"/>
          <w:sz w:val="24"/>
          <w:szCs w:val="24"/>
        </w:rPr>
        <w:t>[73</w:t>
      </w:r>
      <w:r w:rsidR="00086B38">
        <w:rPr>
          <w:rFonts w:ascii="Bookman Old Style" w:hAnsi="Bookman Old Style" w:cs="Times New Roman"/>
          <w:b/>
          <w:color w:val="000000" w:themeColor="text1"/>
          <w:sz w:val="24"/>
          <w:szCs w:val="24"/>
        </w:rPr>
        <w:t>]</w:t>
      </w:r>
      <w:r w:rsidR="00086B38">
        <w:rPr>
          <w:rFonts w:ascii="Bookman Old Style" w:hAnsi="Bookman Old Style" w:cs="Times New Roman"/>
          <w:b/>
          <w:color w:val="000000" w:themeColor="text1"/>
          <w:sz w:val="24"/>
          <w:szCs w:val="24"/>
        </w:rPr>
        <w:tab/>
      </w:r>
      <w:r w:rsidR="00707223" w:rsidRPr="004E79FF">
        <w:rPr>
          <w:rFonts w:ascii="Bookman Old Style" w:hAnsi="Bookman Old Style" w:cs="Times New Roman"/>
          <w:color w:val="000000" w:themeColor="text1"/>
          <w:sz w:val="28"/>
          <w:szCs w:val="28"/>
        </w:rPr>
        <w:t>The</w:t>
      </w:r>
      <w:r w:rsidR="00EB528D">
        <w:rPr>
          <w:rFonts w:ascii="Bookman Old Style" w:hAnsi="Bookman Old Style" w:cs="Times New Roman"/>
          <w:color w:val="000000" w:themeColor="text1"/>
          <w:sz w:val="28"/>
          <w:szCs w:val="28"/>
        </w:rPr>
        <w:t xml:space="preserve"> </w:t>
      </w:r>
      <w:r w:rsidR="00EB404F" w:rsidRPr="004E79FF">
        <w:rPr>
          <w:rFonts w:ascii="Bookman Old Style" w:hAnsi="Bookman Old Style" w:cs="Times New Roman"/>
          <w:color w:val="000000" w:themeColor="text1"/>
          <w:sz w:val="28"/>
          <w:szCs w:val="28"/>
        </w:rPr>
        <w:t>Respondent</w:t>
      </w:r>
      <w:r w:rsidR="00DA7C13" w:rsidRPr="004E79FF">
        <w:rPr>
          <w:rFonts w:ascii="Bookman Old Style" w:hAnsi="Bookman Old Style" w:cs="Times New Roman"/>
          <w:color w:val="000000" w:themeColor="text1"/>
          <w:sz w:val="28"/>
          <w:szCs w:val="28"/>
        </w:rPr>
        <w:t xml:space="preserve">s have perfectly articulated a principle that </w:t>
      </w:r>
      <w:r w:rsidR="00DA7C13" w:rsidRPr="004E79FF">
        <w:rPr>
          <w:rFonts w:ascii="Bookman Old Style" w:hAnsi="Bookman Old Style" w:cs="Times New Roman"/>
          <w:i/>
          <w:color w:val="000000" w:themeColor="text1"/>
          <w:sz w:val="28"/>
          <w:szCs w:val="28"/>
        </w:rPr>
        <w:t xml:space="preserve">differentiation </w:t>
      </w:r>
      <w:r w:rsidR="00DA7C13" w:rsidRPr="004E79FF">
        <w:rPr>
          <w:rFonts w:ascii="Bookman Old Style" w:hAnsi="Bookman Old Style" w:cs="Times New Roman"/>
          <w:color w:val="000000" w:themeColor="text1"/>
          <w:sz w:val="28"/>
          <w:szCs w:val="28"/>
        </w:rPr>
        <w:t>amongst people is, under justifiable situations indispensable and for that proposition cited the case of</w:t>
      </w:r>
      <w:r>
        <w:rPr>
          <w:rFonts w:ascii="Bookman Old Style" w:hAnsi="Bookman Old Style" w:cs="Times New Roman"/>
          <w:color w:val="000000" w:themeColor="text1"/>
          <w:sz w:val="28"/>
          <w:szCs w:val="28"/>
        </w:rPr>
        <w:t xml:space="preserve"> </w:t>
      </w:r>
      <w:proofErr w:type="spellStart"/>
      <w:r w:rsidR="000164CD" w:rsidRPr="001D0EBC">
        <w:rPr>
          <w:rFonts w:ascii="Bookman Old Style" w:hAnsi="Bookman Old Style" w:cs="Times New Roman"/>
          <w:b/>
          <w:color w:val="000000" w:themeColor="text1"/>
          <w:sz w:val="24"/>
          <w:szCs w:val="24"/>
        </w:rPr>
        <w:t>Sethole</w:t>
      </w:r>
      <w:proofErr w:type="spellEnd"/>
      <w:r w:rsidR="00EB528D">
        <w:rPr>
          <w:rFonts w:ascii="Bookman Old Style" w:hAnsi="Bookman Old Style" w:cs="Times New Roman"/>
          <w:b/>
          <w:color w:val="000000" w:themeColor="text1"/>
          <w:sz w:val="24"/>
          <w:szCs w:val="24"/>
        </w:rPr>
        <w:t xml:space="preserve"> </w:t>
      </w:r>
      <w:r w:rsidR="000164CD" w:rsidRPr="001D0EBC">
        <w:rPr>
          <w:rFonts w:ascii="Bookman Old Style" w:hAnsi="Bookman Old Style" w:cs="Times New Roman"/>
          <w:b/>
          <w:color w:val="000000" w:themeColor="text1"/>
          <w:sz w:val="24"/>
          <w:szCs w:val="24"/>
        </w:rPr>
        <w:t xml:space="preserve">&amp; Others v Dr. Kenneth Kaunda District </w:t>
      </w:r>
      <w:r w:rsidR="00EB528D" w:rsidRPr="001D0EBC">
        <w:rPr>
          <w:rFonts w:ascii="Bookman Old Style" w:hAnsi="Bookman Old Style" w:cs="Times New Roman"/>
          <w:b/>
          <w:color w:val="000000" w:themeColor="text1"/>
          <w:sz w:val="24"/>
          <w:szCs w:val="24"/>
        </w:rPr>
        <w:t>Municipality</w:t>
      </w:r>
      <w:r w:rsidR="000164CD" w:rsidRPr="004E79FF">
        <w:rPr>
          <w:rStyle w:val="FootnoteReference"/>
          <w:rFonts w:ascii="Bookman Old Style" w:hAnsi="Bookman Old Style" w:cs="Times New Roman"/>
          <w:b/>
          <w:color w:val="000000" w:themeColor="text1"/>
          <w:sz w:val="28"/>
          <w:szCs w:val="28"/>
        </w:rPr>
        <w:footnoteReference w:id="30"/>
      </w:r>
      <w:r w:rsidR="000164CD" w:rsidRPr="004E79FF">
        <w:rPr>
          <w:rFonts w:ascii="Bookman Old Style" w:hAnsi="Bookman Old Style" w:cs="Times New Roman"/>
          <w:b/>
          <w:color w:val="000000" w:themeColor="text1"/>
          <w:sz w:val="28"/>
          <w:szCs w:val="28"/>
        </w:rPr>
        <w:t>.</w:t>
      </w:r>
      <w:r w:rsidR="00EB528D">
        <w:rPr>
          <w:rFonts w:ascii="Bookman Old Style" w:hAnsi="Bookman Old Style" w:cs="Times New Roman"/>
          <w:b/>
          <w:color w:val="000000" w:themeColor="text1"/>
          <w:sz w:val="28"/>
          <w:szCs w:val="28"/>
        </w:rPr>
        <w:t xml:space="preserve"> </w:t>
      </w:r>
      <w:r w:rsidR="00BA6F97" w:rsidRPr="004E79FF">
        <w:rPr>
          <w:rFonts w:ascii="Bookman Old Style" w:hAnsi="Bookman Old Style" w:cs="Times New Roman"/>
          <w:color w:val="000000" w:themeColor="text1"/>
          <w:sz w:val="28"/>
          <w:szCs w:val="28"/>
        </w:rPr>
        <w:t>In that case,</w:t>
      </w:r>
      <w:r w:rsidR="00DF7B2B" w:rsidRPr="004E79FF">
        <w:rPr>
          <w:rFonts w:ascii="Bookman Old Style" w:hAnsi="Bookman Old Style" w:cs="Times New Roman"/>
          <w:color w:val="000000" w:themeColor="text1"/>
          <w:sz w:val="28"/>
          <w:szCs w:val="28"/>
        </w:rPr>
        <w:t xml:space="preserve"> it was stated</w:t>
      </w:r>
      <w:r w:rsidR="000164CD" w:rsidRPr="004E79FF">
        <w:rPr>
          <w:rFonts w:ascii="Bookman Old Style" w:hAnsi="Bookman Old Style" w:cs="Times New Roman"/>
          <w:color w:val="000000" w:themeColor="text1"/>
          <w:sz w:val="28"/>
          <w:szCs w:val="28"/>
        </w:rPr>
        <w:t xml:space="preserve"> that for </w:t>
      </w:r>
      <w:r w:rsidR="000164CD" w:rsidRPr="004E79FF">
        <w:rPr>
          <w:rFonts w:ascii="Bookman Old Style" w:hAnsi="Bookman Old Style" w:cs="Times New Roman"/>
          <w:i/>
          <w:color w:val="000000" w:themeColor="text1"/>
          <w:sz w:val="28"/>
          <w:szCs w:val="28"/>
        </w:rPr>
        <w:t xml:space="preserve">differentiation </w:t>
      </w:r>
      <w:r w:rsidR="000164CD" w:rsidRPr="004E79FF">
        <w:rPr>
          <w:rFonts w:ascii="Bookman Old Style" w:hAnsi="Bookman Old Style" w:cs="Times New Roman"/>
          <w:color w:val="000000" w:themeColor="text1"/>
          <w:sz w:val="28"/>
          <w:szCs w:val="28"/>
        </w:rPr>
        <w:lastRenderedPageBreak/>
        <w:t>to violate a right, it must be unfair.</w:t>
      </w:r>
      <w:r w:rsidR="008427BE" w:rsidRPr="004E79FF">
        <w:rPr>
          <w:rFonts w:ascii="Bookman Old Style" w:hAnsi="Bookman Old Style" w:cs="Times New Roman"/>
          <w:color w:val="000000" w:themeColor="text1"/>
          <w:sz w:val="28"/>
          <w:szCs w:val="28"/>
        </w:rPr>
        <w:t xml:space="preserve">  However, a more elaborate distinction between </w:t>
      </w:r>
      <w:r w:rsidR="008427BE" w:rsidRPr="004E79FF">
        <w:rPr>
          <w:rFonts w:ascii="Bookman Old Style" w:hAnsi="Bookman Old Style" w:cs="Times New Roman"/>
          <w:i/>
          <w:color w:val="000000" w:themeColor="text1"/>
          <w:sz w:val="28"/>
          <w:szCs w:val="28"/>
        </w:rPr>
        <w:t xml:space="preserve">differentiation </w:t>
      </w:r>
      <w:r w:rsidR="008427BE" w:rsidRPr="004E79FF">
        <w:rPr>
          <w:rFonts w:ascii="Bookman Old Style" w:hAnsi="Bookman Old Style" w:cs="Times New Roman"/>
          <w:color w:val="000000" w:themeColor="text1"/>
          <w:sz w:val="28"/>
          <w:szCs w:val="28"/>
        </w:rPr>
        <w:t xml:space="preserve">and </w:t>
      </w:r>
      <w:r w:rsidR="008427BE" w:rsidRPr="004E79FF">
        <w:rPr>
          <w:rFonts w:ascii="Bookman Old Style" w:hAnsi="Bookman Old Style" w:cs="Times New Roman"/>
          <w:i/>
          <w:color w:val="000000" w:themeColor="text1"/>
          <w:sz w:val="28"/>
          <w:szCs w:val="28"/>
        </w:rPr>
        <w:t xml:space="preserve">discrimination </w:t>
      </w:r>
      <w:r w:rsidR="008427BE" w:rsidRPr="004E79FF">
        <w:rPr>
          <w:rFonts w:ascii="Bookman Old Style" w:hAnsi="Bookman Old Style" w:cs="Times New Roman"/>
          <w:color w:val="000000" w:themeColor="text1"/>
          <w:sz w:val="28"/>
          <w:szCs w:val="28"/>
        </w:rPr>
        <w:t xml:space="preserve">was comprehensibly elucidated by the Court of Appeal in </w:t>
      </w:r>
      <w:r w:rsidR="008427BE" w:rsidRPr="001D0EBC">
        <w:rPr>
          <w:rFonts w:ascii="Bookman Old Style" w:hAnsi="Bookman Old Style" w:cs="Times New Roman"/>
          <w:b/>
          <w:color w:val="000000" w:themeColor="text1"/>
          <w:sz w:val="24"/>
          <w:szCs w:val="24"/>
        </w:rPr>
        <w:t>Lesotho National Insurance Comp</w:t>
      </w:r>
      <w:r w:rsidR="00405F21" w:rsidRPr="001D0EBC">
        <w:rPr>
          <w:rFonts w:ascii="Bookman Old Style" w:hAnsi="Bookman Old Style" w:cs="Times New Roman"/>
          <w:b/>
          <w:color w:val="000000" w:themeColor="text1"/>
          <w:sz w:val="24"/>
          <w:szCs w:val="24"/>
        </w:rPr>
        <w:t>a</w:t>
      </w:r>
      <w:r w:rsidR="008427BE" w:rsidRPr="001D0EBC">
        <w:rPr>
          <w:rFonts w:ascii="Bookman Old Style" w:hAnsi="Bookman Old Style" w:cs="Times New Roman"/>
          <w:b/>
          <w:color w:val="000000" w:themeColor="text1"/>
          <w:sz w:val="24"/>
          <w:szCs w:val="24"/>
        </w:rPr>
        <w:t>ny</w:t>
      </w:r>
      <w:r w:rsidR="00405F21" w:rsidRPr="001D0EBC">
        <w:rPr>
          <w:rFonts w:ascii="Bookman Old Style" w:hAnsi="Bookman Old Style" w:cs="Times New Roman"/>
          <w:b/>
          <w:color w:val="000000" w:themeColor="text1"/>
          <w:sz w:val="24"/>
          <w:szCs w:val="24"/>
        </w:rPr>
        <w:t xml:space="preserve"> Ltd v </w:t>
      </w:r>
      <w:proofErr w:type="spellStart"/>
      <w:r w:rsidR="00405F21" w:rsidRPr="001D0EBC">
        <w:rPr>
          <w:rFonts w:ascii="Bookman Old Style" w:hAnsi="Bookman Old Style" w:cs="Times New Roman"/>
          <w:b/>
          <w:color w:val="000000" w:themeColor="text1"/>
          <w:sz w:val="24"/>
          <w:szCs w:val="24"/>
        </w:rPr>
        <w:t>Bofihla</w:t>
      </w:r>
      <w:proofErr w:type="spellEnd"/>
      <w:r w:rsidR="00E97772">
        <w:rPr>
          <w:rFonts w:ascii="Bookman Old Style" w:hAnsi="Bookman Old Style" w:cs="Times New Roman"/>
          <w:b/>
          <w:color w:val="000000" w:themeColor="text1"/>
          <w:sz w:val="24"/>
          <w:szCs w:val="24"/>
        </w:rPr>
        <w:t xml:space="preserve"> </w:t>
      </w:r>
      <w:proofErr w:type="spellStart"/>
      <w:r w:rsidR="00405F21" w:rsidRPr="001D0EBC">
        <w:rPr>
          <w:rFonts w:ascii="Bookman Old Style" w:hAnsi="Bookman Old Style" w:cs="Times New Roman"/>
          <w:b/>
          <w:color w:val="000000" w:themeColor="text1"/>
          <w:sz w:val="24"/>
          <w:szCs w:val="24"/>
        </w:rPr>
        <w:t>Nkoebe</w:t>
      </w:r>
      <w:proofErr w:type="spellEnd"/>
      <w:r w:rsidR="00F46D5A" w:rsidRPr="004E79FF">
        <w:rPr>
          <w:rStyle w:val="FootnoteReference"/>
          <w:rFonts w:ascii="Bookman Old Style" w:hAnsi="Bookman Old Style" w:cs="Times New Roman"/>
          <w:b/>
          <w:color w:val="000000" w:themeColor="text1"/>
          <w:sz w:val="28"/>
          <w:szCs w:val="28"/>
        </w:rPr>
        <w:footnoteReference w:id="31"/>
      </w:r>
      <w:r w:rsidR="00E97772">
        <w:rPr>
          <w:rFonts w:ascii="Bookman Old Style" w:hAnsi="Bookman Old Style" w:cs="Times New Roman"/>
          <w:b/>
          <w:color w:val="000000" w:themeColor="text1"/>
          <w:sz w:val="24"/>
          <w:szCs w:val="24"/>
        </w:rPr>
        <w:t xml:space="preserve"> </w:t>
      </w:r>
      <w:r w:rsidR="00405F21" w:rsidRPr="004E79FF">
        <w:rPr>
          <w:rFonts w:ascii="Bookman Old Style" w:hAnsi="Bookman Old Style" w:cs="Times New Roman"/>
          <w:color w:val="000000" w:themeColor="text1"/>
          <w:sz w:val="28"/>
          <w:szCs w:val="28"/>
        </w:rPr>
        <w:t>in these words:</w:t>
      </w:r>
    </w:p>
    <w:p w:rsidR="008427BE" w:rsidRPr="00086B38" w:rsidRDefault="006F7610" w:rsidP="00086B38">
      <w:pPr>
        <w:spacing w:after="0" w:line="240" w:lineRule="auto"/>
        <w:ind w:left="720" w:right="567"/>
        <w:jc w:val="both"/>
        <w:rPr>
          <w:rFonts w:ascii="Bookman Old Style" w:hAnsi="Bookman Old Style" w:cs="Times New Roman"/>
          <w:sz w:val="24"/>
          <w:szCs w:val="24"/>
        </w:rPr>
      </w:pPr>
      <w:r w:rsidRPr="00086B38">
        <w:rPr>
          <w:rFonts w:ascii="Bookman Old Style" w:hAnsi="Bookman Old Style" w:cs="Times New Roman"/>
          <w:sz w:val="24"/>
          <w:szCs w:val="24"/>
        </w:rPr>
        <w:t xml:space="preserve">..... </w:t>
      </w:r>
      <w:r w:rsidR="00405F21" w:rsidRPr="00086B38">
        <w:rPr>
          <w:rFonts w:ascii="Bookman Old Style" w:hAnsi="Bookman Old Style" w:cs="Times New Roman"/>
          <w:sz w:val="24"/>
          <w:szCs w:val="24"/>
        </w:rPr>
        <w:t xml:space="preserve">It </w:t>
      </w:r>
      <w:r w:rsidR="008427BE" w:rsidRPr="00086B38">
        <w:rPr>
          <w:rFonts w:ascii="Bookman Old Style" w:hAnsi="Bookman Old Style" w:cs="Times New Roman"/>
          <w:sz w:val="24"/>
          <w:szCs w:val="24"/>
        </w:rPr>
        <w:t>i</w:t>
      </w:r>
      <w:r w:rsidR="00405F21" w:rsidRPr="00086B38">
        <w:rPr>
          <w:rFonts w:ascii="Bookman Old Style" w:hAnsi="Bookman Old Style" w:cs="Times New Roman"/>
          <w:sz w:val="24"/>
          <w:szCs w:val="24"/>
        </w:rPr>
        <w:t xml:space="preserve">s important to draw </w:t>
      </w:r>
      <w:r w:rsidR="008427BE" w:rsidRPr="00086B38">
        <w:rPr>
          <w:rFonts w:ascii="Bookman Old Style" w:hAnsi="Bookman Old Style" w:cs="Times New Roman"/>
          <w:sz w:val="24"/>
          <w:szCs w:val="24"/>
        </w:rPr>
        <w:t>a distinction between whathas been called “mere differentiation”, which is</w:t>
      </w:r>
      <w:r w:rsidR="007E0F44">
        <w:rPr>
          <w:rFonts w:ascii="Bookman Old Style" w:hAnsi="Bookman Old Style" w:cs="Times New Roman"/>
          <w:sz w:val="24"/>
          <w:szCs w:val="24"/>
        </w:rPr>
        <w:t xml:space="preserve"> </w:t>
      </w:r>
      <w:r w:rsidR="008427BE" w:rsidRPr="00086B38">
        <w:rPr>
          <w:rFonts w:ascii="Bookman Old Style" w:hAnsi="Bookman Old Style" w:cs="Times New Roman"/>
          <w:sz w:val="24"/>
          <w:szCs w:val="24"/>
        </w:rPr>
        <w:t>often necessary to regulate the affairs of the</w:t>
      </w:r>
      <w:r w:rsidR="007E0F44">
        <w:rPr>
          <w:rFonts w:ascii="Bookman Old Style" w:hAnsi="Bookman Old Style" w:cs="Times New Roman"/>
          <w:sz w:val="24"/>
          <w:szCs w:val="24"/>
        </w:rPr>
        <w:t xml:space="preserve"> </w:t>
      </w:r>
      <w:r w:rsidR="008427BE" w:rsidRPr="00086B38">
        <w:rPr>
          <w:rFonts w:ascii="Bookman Old Style" w:hAnsi="Bookman Old Style" w:cs="Times New Roman"/>
          <w:sz w:val="24"/>
          <w:szCs w:val="24"/>
        </w:rPr>
        <w:t xml:space="preserve">community </w:t>
      </w:r>
      <w:r w:rsidR="008427BE" w:rsidRPr="00086B38">
        <w:rPr>
          <w:rFonts w:ascii="Bookman Old Style" w:hAnsi="Bookman Old Style" w:cs="Times New Roman"/>
          <w:i/>
          <w:sz w:val="24"/>
          <w:szCs w:val="24"/>
        </w:rPr>
        <w:t xml:space="preserve">in the </w:t>
      </w:r>
      <w:r w:rsidR="008427BE" w:rsidRPr="00086B38">
        <w:rPr>
          <w:rFonts w:ascii="Bookman Old Style" w:hAnsi="Bookman Old Style" w:cs="Times New Roman"/>
          <w:sz w:val="24"/>
          <w:szCs w:val="24"/>
        </w:rPr>
        <w:t>interest of all its inhabitants,</w:t>
      </w:r>
      <w:r w:rsidR="007E0F44">
        <w:rPr>
          <w:rFonts w:ascii="Bookman Old Style" w:hAnsi="Bookman Old Style" w:cs="Times New Roman"/>
          <w:sz w:val="24"/>
          <w:szCs w:val="24"/>
        </w:rPr>
        <w:t xml:space="preserve"> </w:t>
      </w:r>
      <w:r w:rsidR="008427BE" w:rsidRPr="00086B38">
        <w:rPr>
          <w:rFonts w:ascii="Bookman Old Style" w:hAnsi="Bookman Old Style" w:cs="Times New Roman"/>
          <w:sz w:val="24"/>
          <w:szCs w:val="24"/>
        </w:rPr>
        <w:t>and unfair differentiation. Differentiation which fallsinto the former category will not normally result in</w:t>
      </w:r>
      <w:r w:rsidR="00405F21" w:rsidRPr="00086B38">
        <w:rPr>
          <w:rFonts w:ascii="Bookman Old Style" w:hAnsi="Bookman Old Style" w:cs="Times New Roman"/>
          <w:sz w:val="24"/>
          <w:szCs w:val="24"/>
        </w:rPr>
        <w:t xml:space="preserve">inequality before the law or </w:t>
      </w:r>
      <w:r w:rsidR="008427BE" w:rsidRPr="00086B38">
        <w:rPr>
          <w:rFonts w:ascii="Bookman Old Style" w:hAnsi="Bookman Old Style" w:cs="Times New Roman"/>
          <w:sz w:val="24"/>
          <w:szCs w:val="24"/>
        </w:rPr>
        <w:t>the unequal protection of the law and will not, therefore, infringe the</w:t>
      </w:r>
      <w:r w:rsidR="007E0F44">
        <w:rPr>
          <w:rFonts w:ascii="Bookman Old Style" w:hAnsi="Bookman Old Style" w:cs="Times New Roman"/>
          <w:sz w:val="24"/>
          <w:szCs w:val="24"/>
        </w:rPr>
        <w:t xml:space="preserve"> </w:t>
      </w:r>
      <w:r w:rsidR="008427BE" w:rsidRPr="00086B38">
        <w:rPr>
          <w:rFonts w:ascii="Bookman Old Style" w:hAnsi="Bookman Old Style" w:cs="Times New Roman"/>
          <w:sz w:val="24"/>
          <w:szCs w:val="24"/>
        </w:rPr>
        <w:t>Constitution. It becomes unfair, however, when there</w:t>
      </w:r>
      <w:r w:rsidR="00405F21" w:rsidRPr="00086B38">
        <w:rPr>
          <w:rFonts w:ascii="Bookman Old Style" w:hAnsi="Bookman Old Style" w:cs="Times New Roman"/>
          <w:sz w:val="24"/>
          <w:szCs w:val="24"/>
        </w:rPr>
        <w:t>i</w:t>
      </w:r>
      <w:r w:rsidR="008427BE" w:rsidRPr="00086B38">
        <w:rPr>
          <w:rFonts w:ascii="Bookman Old Style" w:hAnsi="Bookman Old Style" w:cs="Times New Roman"/>
          <w:sz w:val="24"/>
          <w:szCs w:val="24"/>
        </w:rPr>
        <w:t>s no rational connection between the differentiation</w:t>
      </w:r>
      <w:r w:rsidR="007E0F44">
        <w:rPr>
          <w:rFonts w:ascii="Bookman Old Style" w:hAnsi="Bookman Old Style" w:cs="Times New Roman"/>
          <w:sz w:val="24"/>
          <w:szCs w:val="24"/>
        </w:rPr>
        <w:t xml:space="preserve"> </w:t>
      </w:r>
      <w:r w:rsidR="0014250D" w:rsidRPr="00086B38">
        <w:rPr>
          <w:rFonts w:ascii="Bookman Old Style" w:hAnsi="Bookman Old Style" w:cs="Times New Roman"/>
          <w:sz w:val="24"/>
          <w:szCs w:val="24"/>
        </w:rPr>
        <w:t>a</w:t>
      </w:r>
      <w:r w:rsidR="008427BE" w:rsidRPr="00086B38">
        <w:rPr>
          <w:rFonts w:ascii="Bookman Old Style" w:hAnsi="Bookman Old Style" w:cs="Times New Roman"/>
          <w:sz w:val="24"/>
          <w:szCs w:val="24"/>
        </w:rPr>
        <w:t>nd the purpose for which it appears in legislation</w:t>
      </w:r>
      <w:r w:rsidR="007E0F44">
        <w:rPr>
          <w:rFonts w:ascii="Bookman Old Style" w:hAnsi="Bookman Old Style" w:cs="Times New Roman"/>
          <w:sz w:val="24"/>
          <w:szCs w:val="24"/>
        </w:rPr>
        <w:t xml:space="preserve"> </w:t>
      </w:r>
      <w:r w:rsidR="008427BE" w:rsidRPr="00086B38">
        <w:rPr>
          <w:rFonts w:ascii="Bookman Old Style" w:hAnsi="Bookman Old Style" w:cs="Times New Roman"/>
          <w:sz w:val="24"/>
          <w:szCs w:val="24"/>
        </w:rPr>
        <w:t>(see</w:t>
      </w:r>
      <w:r w:rsidR="007E0F44">
        <w:rPr>
          <w:rFonts w:ascii="Bookman Old Style" w:hAnsi="Bookman Old Style" w:cs="Times New Roman"/>
          <w:sz w:val="24"/>
          <w:szCs w:val="24"/>
        </w:rPr>
        <w:t xml:space="preserve"> </w:t>
      </w:r>
      <w:proofErr w:type="spellStart"/>
      <w:r w:rsidR="008427BE" w:rsidRPr="00086B38">
        <w:rPr>
          <w:rFonts w:ascii="Bookman Old Style" w:hAnsi="Bookman Old Style" w:cs="Times New Roman"/>
          <w:sz w:val="24"/>
          <w:szCs w:val="24"/>
        </w:rPr>
        <w:t>Prinsloo</w:t>
      </w:r>
      <w:proofErr w:type="spellEnd"/>
      <w:r w:rsidR="007E0F44">
        <w:rPr>
          <w:rFonts w:ascii="Bookman Old Style" w:hAnsi="Bookman Old Style" w:cs="Times New Roman"/>
          <w:sz w:val="24"/>
          <w:szCs w:val="24"/>
        </w:rPr>
        <w:t xml:space="preserve"> </w:t>
      </w:r>
      <w:proofErr w:type="gramStart"/>
      <w:r w:rsidR="008427BE" w:rsidRPr="00086B38">
        <w:rPr>
          <w:rFonts w:ascii="Bookman Old Style" w:hAnsi="Bookman Old Style" w:cs="Times New Roman"/>
          <w:sz w:val="24"/>
          <w:szCs w:val="24"/>
        </w:rPr>
        <w:t>v  van</w:t>
      </w:r>
      <w:proofErr w:type="gramEnd"/>
      <w:r w:rsidR="008427BE" w:rsidRPr="00086B38">
        <w:rPr>
          <w:rFonts w:ascii="Bookman Old Style" w:hAnsi="Bookman Old Style" w:cs="Times New Roman"/>
          <w:sz w:val="24"/>
          <w:szCs w:val="24"/>
        </w:rPr>
        <w:t xml:space="preserve"> </w:t>
      </w:r>
      <w:proofErr w:type="spellStart"/>
      <w:r w:rsidR="008427BE" w:rsidRPr="00086B38">
        <w:rPr>
          <w:rFonts w:ascii="Bookman Old Style" w:hAnsi="Bookman Old Style" w:cs="Times New Roman"/>
          <w:sz w:val="24"/>
          <w:szCs w:val="24"/>
        </w:rPr>
        <w:t>der</w:t>
      </w:r>
      <w:proofErr w:type="spellEnd"/>
      <w:r w:rsidR="008427BE" w:rsidRPr="00086B38">
        <w:rPr>
          <w:rFonts w:ascii="Bookman Old Style" w:hAnsi="Bookman Old Style" w:cs="Times New Roman"/>
          <w:sz w:val="24"/>
          <w:szCs w:val="24"/>
        </w:rPr>
        <w:t xml:space="preserve"> </w:t>
      </w:r>
      <w:proofErr w:type="spellStart"/>
      <w:r w:rsidR="008427BE" w:rsidRPr="00086B38">
        <w:rPr>
          <w:rFonts w:ascii="Bookman Old Style" w:hAnsi="Bookman Old Style" w:cs="Times New Roman"/>
          <w:sz w:val="24"/>
          <w:szCs w:val="24"/>
        </w:rPr>
        <w:t>Linde</w:t>
      </w:r>
      <w:proofErr w:type="spellEnd"/>
      <w:r w:rsidR="008427BE" w:rsidRPr="00086B38">
        <w:rPr>
          <w:rFonts w:ascii="Bookman Old Style" w:hAnsi="Bookman Old Style" w:cs="Times New Roman"/>
          <w:sz w:val="24"/>
          <w:szCs w:val="24"/>
        </w:rPr>
        <w:t xml:space="preserve"> and Another</w:t>
      </w:r>
      <w:r w:rsidR="00F9412D" w:rsidRPr="00086B38">
        <w:rPr>
          <w:rFonts w:ascii="Bookman Old Style" w:hAnsi="Bookman Old Style" w:cs="Times New Roman"/>
          <w:sz w:val="24"/>
          <w:szCs w:val="24"/>
        </w:rPr>
        <w:t>.</w:t>
      </w:r>
      <w:r w:rsidR="00C10688" w:rsidRPr="00086B38">
        <w:rPr>
          <w:rStyle w:val="FootnoteReference"/>
          <w:rFonts w:ascii="Bookman Old Style" w:hAnsi="Bookman Old Style" w:cs="Times New Roman"/>
          <w:sz w:val="24"/>
          <w:szCs w:val="24"/>
        </w:rPr>
        <w:footnoteReference w:id="32"/>
      </w:r>
    </w:p>
    <w:p w:rsidR="00685BBB" w:rsidRPr="004E79FF" w:rsidRDefault="00685BBB" w:rsidP="00B61421">
      <w:pPr>
        <w:spacing w:after="0" w:line="360" w:lineRule="auto"/>
        <w:ind w:right="397"/>
        <w:jc w:val="both"/>
        <w:rPr>
          <w:rFonts w:ascii="Bookman Old Style" w:hAnsi="Bookman Old Style" w:cs="Times New Roman"/>
          <w:color w:val="000000" w:themeColor="text1"/>
          <w:sz w:val="28"/>
          <w:szCs w:val="28"/>
        </w:rPr>
      </w:pPr>
    </w:p>
    <w:p w:rsidR="00B235BC" w:rsidRPr="004E79FF" w:rsidRDefault="001D0EBC" w:rsidP="00B61421">
      <w:pPr>
        <w:spacing w:after="0" w:line="360" w:lineRule="auto"/>
        <w:ind w:right="397"/>
        <w:jc w:val="both"/>
        <w:rPr>
          <w:rFonts w:ascii="Bookman Old Style" w:hAnsi="Bookman Old Style" w:cs="Times New Roman"/>
          <w:color w:val="000000" w:themeColor="text1"/>
          <w:sz w:val="28"/>
          <w:szCs w:val="28"/>
        </w:rPr>
      </w:pPr>
      <w:r>
        <w:rPr>
          <w:rFonts w:ascii="Bookman Old Style" w:hAnsi="Bookman Old Style" w:cs="Times New Roman"/>
          <w:b/>
          <w:color w:val="000000" w:themeColor="text1"/>
          <w:sz w:val="24"/>
          <w:szCs w:val="24"/>
        </w:rPr>
        <w:t>[74</w:t>
      </w:r>
      <w:r w:rsidR="00086B38">
        <w:rPr>
          <w:rFonts w:ascii="Bookman Old Style" w:hAnsi="Bookman Old Style" w:cs="Times New Roman"/>
          <w:b/>
          <w:color w:val="000000" w:themeColor="text1"/>
          <w:sz w:val="24"/>
          <w:szCs w:val="24"/>
        </w:rPr>
        <w:t>]</w:t>
      </w:r>
      <w:r w:rsidR="00086B38">
        <w:rPr>
          <w:rFonts w:ascii="Bookman Old Style" w:hAnsi="Bookman Old Style" w:cs="Times New Roman"/>
          <w:b/>
          <w:color w:val="000000" w:themeColor="text1"/>
          <w:sz w:val="24"/>
          <w:szCs w:val="24"/>
        </w:rPr>
        <w:tab/>
      </w:r>
      <w:r w:rsidR="003F32FD" w:rsidRPr="004E79FF">
        <w:rPr>
          <w:rFonts w:ascii="Bookman Old Style" w:hAnsi="Bookman Old Style" w:cs="Times New Roman"/>
          <w:color w:val="000000" w:themeColor="text1"/>
          <w:sz w:val="28"/>
          <w:szCs w:val="28"/>
        </w:rPr>
        <w:t xml:space="preserve">The </w:t>
      </w:r>
      <w:r w:rsidR="00EB404F" w:rsidRPr="004E79FF">
        <w:rPr>
          <w:rFonts w:ascii="Bookman Old Style" w:hAnsi="Bookman Old Style" w:cs="Times New Roman"/>
          <w:color w:val="000000" w:themeColor="text1"/>
          <w:sz w:val="28"/>
          <w:szCs w:val="28"/>
        </w:rPr>
        <w:t>Applicant</w:t>
      </w:r>
      <w:r w:rsidR="003F32FD" w:rsidRPr="004E79FF">
        <w:rPr>
          <w:rFonts w:ascii="Bookman Old Style" w:hAnsi="Bookman Old Style" w:cs="Times New Roman"/>
          <w:color w:val="000000" w:themeColor="text1"/>
          <w:sz w:val="28"/>
          <w:szCs w:val="28"/>
        </w:rPr>
        <w:t xml:space="preserve"> changed the game by charging that the </w:t>
      </w:r>
      <w:r w:rsidR="00187831" w:rsidRPr="004E79FF">
        <w:rPr>
          <w:rFonts w:ascii="Bookman Old Style" w:hAnsi="Bookman Old Style" w:cs="Times New Roman"/>
          <w:color w:val="000000" w:themeColor="text1"/>
          <w:sz w:val="28"/>
          <w:szCs w:val="28"/>
        </w:rPr>
        <w:t>policy was from the onset designed</w:t>
      </w:r>
      <w:r>
        <w:rPr>
          <w:rFonts w:ascii="Bookman Old Style" w:hAnsi="Bookman Old Style" w:cs="Times New Roman"/>
          <w:color w:val="000000" w:themeColor="text1"/>
          <w:sz w:val="28"/>
          <w:szCs w:val="28"/>
        </w:rPr>
        <w:t xml:space="preserve"> to</w:t>
      </w:r>
      <w:r w:rsidR="00187831" w:rsidRPr="004E79FF">
        <w:rPr>
          <w:rFonts w:ascii="Bookman Old Style" w:hAnsi="Bookman Old Style" w:cs="Times New Roman"/>
          <w:color w:val="000000" w:themeColor="text1"/>
          <w:sz w:val="28"/>
          <w:szCs w:val="28"/>
        </w:rPr>
        <w:t xml:space="preserve"> </w:t>
      </w:r>
      <w:r w:rsidR="00187831" w:rsidRPr="004E79FF">
        <w:rPr>
          <w:rFonts w:ascii="Bookman Old Style" w:hAnsi="Bookman Old Style" w:cs="Times New Roman"/>
          <w:i/>
          <w:color w:val="000000" w:themeColor="text1"/>
          <w:sz w:val="28"/>
          <w:szCs w:val="28"/>
        </w:rPr>
        <w:t xml:space="preserve">discriminate </w:t>
      </w:r>
      <w:r w:rsidR="00187831" w:rsidRPr="004E79FF">
        <w:rPr>
          <w:rFonts w:ascii="Bookman Old Style" w:hAnsi="Bookman Old Style" w:cs="Times New Roman"/>
          <w:color w:val="000000" w:themeColor="text1"/>
          <w:sz w:val="28"/>
          <w:szCs w:val="28"/>
        </w:rPr>
        <w:t>against him and those in class B by subjecting them under an unequal treatment on account of their real or</w:t>
      </w:r>
      <w:r w:rsidR="00171C4B" w:rsidRPr="004E79FF">
        <w:rPr>
          <w:rFonts w:ascii="Bookman Old Style" w:hAnsi="Bookman Old Style" w:cs="Times New Roman"/>
          <w:color w:val="000000" w:themeColor="text1"/>
          <w:sz w:val="28"/>
          <w:szCs w:val="28"/>
        </w:rPr>
        <w:t xml:space="preserve"> perceived</w:t>
      </w:r>
      <w:r w:rsidR="00187831" w:rsidRPr="004E79FF">
        <w:rPr>
          <w:rFonts w:ascii="Bookman Old Style" w:hAnsi="Bookman Old Style" w:cs="Times New Roman"/>
          <w:color w:val="000000" w:themeColor="text1"/>
          <w:sz w:val="28"/>
          <w:szCs w:val="28"/>
        </w:rPr>
        <w:t xml:space="preserve"> political affiliations.</w:t>
      </w:r>
      <w:r w:rsidR="009C1060">
        <w:rPr>
          <w:rFonts w:ascii="Bookman Old Style" w:hAnsi="Bookman Old Style" w:cs="Times New Roman"/>
          <w:color w:val="000000" w:themeColor="text1"/>
          <w:sz w:val="28"/>
          <w:szCs w:val="28"/>
        </w:rPr>
        <w:t xml:space="preserve"> </w:t>
      </w:r>
      <w:r w:rsidR="00B10B11" w:rsidRPr="004E79FF">
        <w:rPr>
          <w:rFonts w:ascii="Bookman Old Style" w:hAnsi="Bookman Old Style" w:cs="Times New Roman"/>
          <w:color w:val="000000" w:themeColor="text1"/>
          <w:sz w:val="28"/>
          <w:szCs w:val="28"/>
        </w:rPr>
        <w:t>So, in</w:t>
      </w:r>
      <w:r w:rsidR="006141CE" w:rsidRPr="004E79FF">
        <w:rPr>
          <w:rFonts w:ascii="Bookman Old Style" w:hAnsi="Bookman Old Style" w:cs="Times New Roman"/>
          <w:color w:val="000000" w:themeColor="text1"/>
          <w:sz w:val="28"/>
          <w:szCs w:val="28"/>
        </w:rPr>
        <w:t xml:space="preserve"> rhythm with</w:t>
      </w:r>
      <w:r w:rsidR="00B10B11" w:rsidRPr="004E79FF">
        <w:rPr>
          <w:rFonts w:ascii="Bookman Old Style" w:hAnsi="Bookman Old Style" w:cs="Times New Roman"/>
          <w:color w:val="000000" w:themeColor="text1"/>
          <w:sz w:val="28"/>
          <w:szCs w:val="28"/>
        </w:rPr>
        <w:t xml:space="preserve"> the methodology prescribed in </w:t>
      </w:r>
      <w:proofErr w:type="spellStart"/>
      <w:r w:rsidR="00B10B11" w:rsidRPr="009C1060">
        <w:rPr>
          <w:rFonts w:ascii="Bookman Old Style" w:hAnsi="Bookman Old Style" w:cs="Times New Roman"/>
          <w:b/>
          <w:color w:val="000000" w:themeColor="text1"/>
          <w:sz w:val="24"/>
          <w:szCs w:val="24"/>
        </w:rPr>
        <w:t>Ramohalali</w:t>
      </w:r>
      <w:proofErr w:type="spellEnd"/>
      <w:r w:rsidR="00B10B11" w:rsidRPr="009C1060">
        <w:rPr>
          <w:rFonts w:ascii="Bookman Old Style" w:hAnsi="Bookman Old Style" w:cs="Times New Roman"/>
          <w:b/>
          <w:color w:val="000000" w:themeColor="text1"/>
          <w:sz w:val="24"/>
          <w:szCs w:val="24"/>
        </w:rPr>
        <w:t xml:space="preserve"> v Commissioner of Correctional Service</w:t>
      </w:r>
      <w:r w:rsidR="00B10B11" w:rsidRPr="004E79FF">
        <w:rPr>
          <w:rStyle w:val="FootnoteReference"/>
          <w:rFonts w:ascii="Bookman Old Style" w:hAnsi="Bookman Old Style" w:cs="Times New Roman"/>
          <w:color w:val="000000" w:themeColor="text1"/>
          <w:sz w:val="28"/>
          <w:szCs w:val="28"/>
        </w:rPr>
        <w:footnoteReference w:id="33"/>
      </w:r>
      <w:r w:rsidR="003A764C" w:rsidRPr="004E79FF">
        <w:rPr>
          <w:rFonts w:ascii="Bookman Old Style" w:hAnsi="Bookman Old Style" w:cs="Times New Roman"/>
          <w:color w:val="000000" w:themeColor="text1"/>
          <w:sz w:val="28"/>
          <w:szCs w:val="28"/>
        </w:rPr>
        <w:t xml:space="preserve"> a mere fact that political ground is cited to support the point establishes a </w:t>
      </w:r>
      <w:r w:rsidR="003A764C" w:rsidRPr="004E79FF">
        <w:rPr>
          <w:rFonts w:ascii="Bookman Old Style" w:hAnsi="Bookman Old Style" w:cs="Times New Roman"/>
          <w:i/>
          <w:color w:val="000000" w:themeColor="text1"/>
          <w:sz w:val="28"/>
          <w:szCs w:val="28"/>
        </w:rPr>
        <w:t xml:space="preserve">prima facie </w:t>
      </w:r>
      <w:r w:rsidR="003A764C" w:rsidRPr="004E79FF">
        <w:rPr>
          <w:rFonts w:ascii="Bookman Old Style" w:hAnsi="Bookman Old Style" w:cs="Times New Roman"/>
          <w:color w:val="000000" w:themeColor="text1"/>
          <w:sz w:val="28"/>
          <w:szCs w:val="28"/>
        </w:rPr>
        <w:t xml:space="preserve">view that this is so.  Automatically, this changes </w:t>
      </w:r>
      <w:r w:rsidR="00270E17" w:rsidRPr="004E79FF">
        <w:rPr>
          <w:rFonts w:ascii="Bookman Old Style" w:hAnsi="Bookman Old Style" w:cs="Times New Roman"/>
          <w:color w:val="000000" w:themeColor="text1"/>
          <w:sz w:val="28"/>
          <w:szCs w:val="28"/>
        </w:rPr>
        <w:t xml:space="preserve">a </w:t>
      </w:r>
      <w:r w:rsidR="00270E17" w:rsidRPr="004E79FF">
        <w:rPr>
          <w:rFonts w:ascii="Bookman Old Style" w:hAnsi="Bookman Old Style" w:cs="Times New Roman"/>
          <w:i/>
          <w:color w:val="000000" w:themeColor="text1"/>
          <w:sz w:val="28"/>
          <w:szCs w:val="28"/>
        </w:rPr>
        <w:t xml:space="preserve">pendulum </w:t>
      </w:r>
      <w:r w:rsidR="00270E17" w:rsidRPr="004E79FF">
        <w:rPr>
          <w:rFonts w:ascii="Bookman Old Style" w:hAnsi="Bookman Old Style" w:cs="Times New Roman"/>
          <w:color w:val="000000" w:themeColor="text1"/>
          <w:sz w:val="28"/>
          <w:szCs w:val="28"/>
        </w:rPr>
        <w:t xml:space="preserve">of proof by requiring the </w:t>
      </w:r>
      <w:r w:rsidR="00EB404F" w:rsidRPr="004E79FF">
        <w:rPr>
          <w:rFonts w:ascii="Bookman Old Style" w:hAnsi="Bookman Old Style" w:cs="Times New Roman"/>
          <w:color w:val="000000" w:themeColor="text1"/>
          <w:sz w:val="28"/>
          <w:szCs w:val="28"/>
        </w:rPr>
        <w:t>Respondent</w:t>
      </w:r>
      <w:r w:rsidR="00270E17" w:rsidRPr="004E79FF">
        <w:rPr>
          <w:rFonts w:ascii="Bookman Old Style" w:hAnsi="Bookman Old Style" w:cs="Times New Roman"/>
          <w:color w:val="000000" w:themeColor="text1"/>
          <w:sz w:val="28"/>
          <w:szCs w:val="28"/>
        </w:rPr>
        <w:t>s to demonstrate</w:t>
      </w:r>
      <w:r w:rsidR="00DD38DC" w:rsidRPr="004E79FF">
        <w:rPr>
          <w:rFonts w:ascii="Bookman Old Style" w:hAnsi="Bookman Old Style" w:cs="Times New Roman"/>
          <w:color w:val="000000" w:themeColor="text1"/>
          <w:sz w:val="28"/>
          <w:szCs w:val="28"/>
        </w:rPr>
        <w:t xml:space="preserve"> that the policy simply introduced </w:t>
      </w:r>
      <w:r w:rsidR="00DD38DC" w:rsidRPr="004E79FF">
        <w:rPr>
          <w:rFonts w:ascii="Bookman Old Style" w:hAnsi="Bookman Old Style" w:cs="Times New Roman"/>
          <w:i/>
          <w:color w:val="000000" w:themeColor="text1"/>
          <w:sz w:val="28"/>
          <w:szCs w:val="28"/>
        </w:rPr>
        <w:t xml:space="preserve">differentiation </w:t>
      </w:r>
      <w:r w:rsidR="00DD38DC" w:rsidRPr="004E79FF">
        <w:rPr>
          <w:rFonts w:ascii="Bookman Old Style" w:hAnsi="Bookman Old Style" w:cs="Times New Roman"/>
          <w:color w:val="000000" w:themeColor="text1"/>
          <w:sz w:val="28"/>
          <w:szCs w:val="28"/>
        </w:rPr>
        <w:t>and</w:t>
      </w:r>
      <w:r w:rsidR="00BE55F4" w:rsidRPr="004E79FF">
        <w:rPr>
          <w:rFonts w:ascii="Bookman Old Style" w:hAnsi="Bookman Old Style" w:cs="Times New Roman"/>
          <w:color w:val="000000" w:themeColor="text1"/>
          <w:sz w:val="28"/>
          <w:szCs w:val="28"/>
        </w:rPr>
        <w:t xml:space="preserve"> is</w:t>
      </w:r>
      <w:r w:rsidR="00DD38DC" w:rsidRPr="004E79FF">
        <w:rPr>
          <w:rFonts w:ascii="Bookman Old Style" w:hAnsi="Bookman Old Style" w:cs="Times New Roman"/>
          <w:color w:val="000000" w:themeColor="text1"/>
          <w:sz w:val="28"/>
          <w:szCs w:val="28"/>
        </w:rPr>
        <w:t>, therefore,</w:t>
      </w:r>
      <w:r w:rsidR="00BE55F4" w:rsidRPr="004E79FF">
        <w:rPr>
          <w:rFonts w:ascii="Bookman Old Style" w:hAnsi="Bookman Old Style" w:cs="Times New Roman"/>
          <w:color w:val="000000" w:themeColor="text1"/>
          <w:sz w:val="28"/>
          <w:szCs w:val="28"/>
        </w:rPr>
        <w:t xml:space="preserve"> not </w:t>
      </w:r>
      <w:r w:rsidR="00BE55F4" w:rsidRPr="004E79FF">
        <w:rPr>
          <w:rFonts w:ascii="Bookman Old Style" w:hAnsi="Bookman Old Style" w:cs="Times New Roman"/>
          <w:i/>
          <w:color w:val="000000" w:themeColor="text1"/>
          <w:sz w:val="28"/>
          <w:szCs w:val="28"/>
        </w:rPr>
        <w:t xml:space="preserve">discriminatory. </w:t>
      </w:r>
      <w:r w:rsidR="00BE55F4" w:rsidRPr="004E79FF">
        <w:rPr>
          <w:rFonts w:ascii="Bookman Old Style" w:hAnsi="Bookman Old Style" w:cs="Times New Roman"/>
          <w:color w:val="000000" w:themeColor="text1"/>
          <w:sz w:val="28"/>
          <w:szCs w:val="28"/>
        </w:rPr>
        <w:t>Alternatively, they could admit that it is so</w:t>
      </w:r>
      <w:r w:rsidR="00306A1E" w:rsidRPr="004E79FF">
        <w:rPr>
          <w:rFonts w:ascii="Bookman Old Style" w:hAnsi="Bookman Old Style" w:cs="Times New Roman"/>
          <w:color w:val="000000" w:themeColor="text1"/>
          <w:sz w:val="28"/>
          <w:szCs w:val="28"/>
        </w:rPr>
        <w:t>,</w:t>
      </w:r>
      <w:r w:rsidR="00BE55F4" w:rsidRPr="004E79FF">
        <w:rPr>
          <w:rFonts w:ascii="Bookman Old Style" w:hAnsi="Bookman Old Style" w:cs="Times New Roman"/>
          <w:color w:val="000000" w:themeColor="text1"/>
          <w:sz w:val="28"/>
          <w:szCs w:val="28"/>
        </w:rPr>
        <w:t xml:space="preserve"> but avoid the charge by revealing that the </w:t>
      </w:r>
      <w:r w:rsidR="00BE55F4" w:rsidRPr="004E79FF">
        <w:rPr>
          <w:rFonts w:ascii="Bookman Old Style" w:hAnsi="Bookman Old Style" w:cs="Times New Roman"/>
          <w:i/>
          <w:color w:val="000000" w:themeColor="text1"/>
          <w:sz w:val="28"/>
          <w:szCs w:val="28"/>
        </w:rPr>
        <w:t xml:space="preserve">discriminatory </w:t>
      </w:r>
      <w:r w:rsidR="00BE55F4" w:rsidRPr="004E79FF">
        <w:rPr>
          <w:rFonts w:ascii="Bookman Old Style" w:hAnsi="Bookman Old Style" w:cs="Times New Roman"/>
          <w:color w:val="000000" w:themeColor="text1"/>
          <w:sz w:val="28"/>
          <w:szCs w:val="28"/>
        </w:rPr>
        <w:t xml:space="preserve">treatment against the </w:t>
      </w:r>
      <w:r w:rsidR="00EB404F" w:rsidRPr="004E79FF">
        <w:rPr>
          <w:rFonts w:ascii="Bookman Old Style" w:hAnsi="Bookman Old Style" w:cs="Times New Roman"/>
          <w:color w:val="000000" w:themeColor="text1"/>
          <w:sz w:val="28"/>
          <w:szCs w:val="28"/>
        </w:rPr>
        <w:t>Applicant</w:t>
      </w:r>
      <w:r w:rsidR="00BE55F4" w:rsidRPr="004E79FF">
        <w:rPr>
          <w:rFonts w:ascii="Bookman Old Style" w:hAnsi="Bookman Old Style" w:cs="Times New Roman"/>
          <w:color w:val="000000" w:themeColor="text1"/>
          <w:sz w:val="28"/>
          <w:szCs w:val="28"/>
        </w:rPr>
        <w:t xml:space="preserve"> and all those in class B is constitutionally justified in furtherance of the </w:t>
      </w:r>
      <w:r w:rsidR="00BE55F4" w:rsidRPr="004E79FF">
        <w:rPr>
          <w:rFonts w:ascii="Bookman Old Style" w:hAnsi="Bookman Old Style" w:cs="Times New Roman"/>
          <w:color w:val="000000" w:themeColor="text1"/>
          <w:sz w:val="28"/>
          <w:szCs w:val="28"/>
        </w:rPr>
        <w:lastRenderedPageBreak/>
        <w:t xml:space="preserve">societal </w:t>
      </w:r>
      <w:r w:rsidR="00714DF9" w:rsidRPr="004E79FF">
        <w:rPr>
          <w:rFonts w:ascii="Bookman Old Style" w:hAnsi="Bookman Old Style" w:cs="Times New Roman"/>
          <w:color w:val="000000" w:themeColor="text1"/>
          <w:sz w:val="28"/>
          <w:szCs w:val="28"/>
        </w:rPr>
        <w:t>or national interest.  To</w:t>
      </w:r>
      <w:r w:rsidR="00306A1E" w:rsidRPr="004E79FF">
        <w:rPr>
          <w:rFonts w:ascii="Bookman Old Style" w:hAnsi="Bookman Old Style" w:cs="Times New Roman"/>
          <w:color w:val="000000" w:themeColor="text1"/>
          <w:sz w:val="28"/>
          <w:szCs w:val="28"/>
        </w:rPr>
        <w:t xml:space="preserve"> complement the account, they </w:t>
      </w:r>
      <w:r w:rsidR="00FD5128" w:rsidRPr="004E79FF">
        <w:rPr>
          <w:rFonts w:ascii="Bookman Old Style" w:hAnsi="Bookman Old Style" w:cs="Times New Roman"/>
          <w:color w:val="000000" w:themeColor="text1"/>
          <w:sz w:val="28"/>
          <w:szCs w:val="28"/>
        </w:rPr>
        <w:t>sho</w:t>
      </w:r>
      <w:r w:rsidR="00714DF9" w:rsidRPr="004E79FF">
        <w:rPr>
          <w:rFonts w:ascii="Bookman Old Style" w:hAnsi="Bookman Old Style" w:cs="Times New Roman"/>
          <w:color w:val="000000" w:themeColor="text1"/>
          <w:sz w:val="28"/>
          <w:szCs w:val="28"/>
        </w:rPr>
        <w:t xml:space="preserve">uld have shown that in that noble endevour, the concerned rights of the </w:t>
      </w:r>
      <w:r w:rsidR="00EB404F" w:rsidRPr="004E79FF">
        <w:rPr>
          <w:rFonts w:ascii="Bookman Old Style" w:hAnsi="Bookman Old Style" w:cs="Times New Roman"/>
          <w:color w:val="000000" w:themeColor="text1"/>
          <w:sz w:val="28"/>
          <w:szCs w:val="28"/>
        </w:rPr>
        <w:t>Applicant</w:t>
      </w:r>
      <w:r w:rsidR="00714DF9" w:rsidRPr="004E79FF">
        <w:rPr>
          <w:rFonts w:ascii="Bookman Old Style" w:hAnsi="Bookman Old Style" w:cs="Times New Roman"/>
          <w:color w:val="000000" w:themeColor="text1"/>
          <w:sz w:val="28"/>
          <w:szCs w:val="28"/>
        </w:rPr>
        <w:t xml:space="preserve"> have been proportionately compromised</w:t>
      </w:r>
      <w:r w:rsidR="006D01CC" w:rsidRPr="004E79FF">
        <w:rPr>
          <w:rFonts w:ascii="Bookman Old Style" w:hAnsi="Bookman Old Style" w:cs="Times New Roman"/>
          <w:color w:val="000000" w:themeColor="text1"/>
          <w:sz w:val="28"/>
          <w:szCs w:val="28"/>
        </w:rPr>
        <w:t xml:space="preserve"> to minimize adverse impact upon them.</w:t>
      </w:r>
    </w:p>
    <w:p w:rsidR="00B235BC" w:rsidRPr="004E79FF" w:rsidRDefault="00B235BC" w:rsidP="00B61421">
      <w:pPr>
        <w:spacing w:after="0" w:line="360" w:lineRule="auto"/>
        <w:ind w:right="397"/>
        <w:jc w:val="both"/>
        <w:rPr>
          <w:rFonts w:ascii="Bookman Old Style" w:hAnsi="Bookman Old Style" w:cs="Times New Roman"/>
          <w:color w:val="000000" w:themeColor="text1"/>
          <w:sz w:val="28"/>
          <w:szCs w:val="28"/>
        </w:rPr>
      </w:pPr>
    </w:p>
    <w:p w:rsidR="002E0DBD" w:rsidRPr="004E79FF" w:rsidRDefault="001D0EBC" w:rsidP="00381D8A">
      <w:pPr>
        <w:spacing w:line="360" w:lineRule="auto"/>
        <w:ind w:right="397"/>
        <w:jc w:val="both"/>
        <w:rPr>
          <w:rFonts w:ascii="Bookman Old Style" w:hAnsi="Bookman Old Style" w:cs="Times New Roman"/>
          <w:bCs/>
          <w:color w:val="000000" w:themeColor="text1"/>
          <w:sz w:val="28"/>
          <w:szCs w:val="28"/>
          <w:lang w:val="en-ZA"/>
        </w:rPr>
      </w:pPr>
      <w:r>
        <w:rPr>
          <w:rFonts w:ascii="Bookman Old Style" w:hAnsi="Bookman Old Style" w:cs="Times New Roman"/>
          <w:b/>
          <w:color w:val="000000" w:themeColor="text1"/>
          <w:sz w:val="24"/>
          <w:szCs w:val="24"/>
        </w:rPr>
        <w:t>[75</w:t>
      </w:r>
      <w:r w:rsidR="00086B38">
        <w:rPr>
          <w:rFonts w:ascii="Bookman Old Style" w:hAnsi="Bookman Old Style" w:cs="Times New Roman"/>
          <w:b/>
          <w:color w:val="000000" w:themeColor="text1"/>
          <w:sz w:val="24"/>
          <w:szCs w:val="24"/>
        </w:rPr>
        <w:t>]</w:t>
      </w:r>
      <w:r w:rsidR="00086B38">
        <w:rPr>
          <w:rFonts w:ascii="Bookman Old Style" w:hAnsi="Bookman Old Style" w:cs="Times New Roman"/>
          <w:b/>
          <w:color w:val="000000" w:themeColor="text1"/>
          <w:sz w:val="24"/>
          <w:szCs w:val="24"/>
        </w:rPr>
        <w:tab/>
      </w:r>
      <w:r w:rsidR="00125AA7" w:rsidRPr="004E79FF">
        <w:rPr>
          <w:rFonts w:ascii="Bookman Old Style" w:hAnsi="Bookman Old Style" w:cs="Times New Roman"/>
          <w:color w:val="000000" w:themeColor="text1"/>
          <w:sz w:val="28"/>
          <w:szCs w:val="28"/>
        </w:rPr>
        <w:t xml:space="preserve">Intriguingly, the </w:t>
      </w:r>
      <w:r w:rsidR="00EB404F" w:rsidRPr="004E79FF">
        <w:rPr>
          <w:rFonts w:ascii="Bookman Old Style" w:hAnsi="Bookman Old Style" w:cs="Times New Roman"/>
          <w:color w:val="000000" w:themeColor="text1"/>
          <w:sz w:val="28"/>
          <w:szCs w:val="28"/>
        </w:rPr>
        <w:t>Respondent</w:t>
      </w:r>
      <w:r w:rsidR="00046C23" w:rsidRPr="004E79FF">
        <w:rPr>
          <w:rFonts w:ascii="Bookman Old Style" w:hAnsi="Bookman Old Style" w:cs="Times New Roman"/>
          <w:color w:val="000000" w:themeColor="text1"/>
          <w:sz w:val="28"/>
          <w:szCs w:val="28"/>
        </w:rPr>
        <w:t xml:space="preserve">s have not answered any </w:t>
      </w:r>
      <w:r w:rsidR="00125AA7" w:rsidRPr="004E79FF">
        <w:rPr>
          <w:rFonts w:ascii="Bookman Old Style" w:hAnsi="Bookman Old Style" w:cs="Times New Roman"/>
          <w:color w:val="000000" w:themeColor="text1"/>
          <w:sz w:val="28"/>
          <w:szCs w:val="28"/>
        </w:rPr>
        <w:t xml:space="preserve">one </w:t>
      </w:r>
      <w:r w:rsidR="00046C23" w:rsidRPr="004E79FF">
        <w:rPr>
          <w:rFonts w:ascii="Bookman Old Style" w:hAnsi="Bookman Old Style" w:cs="Times New Roman"/>
          <w:color w:val="000000" w:themeColor="text1"/>
          <w:sz w:val="28"/>
          <w:szCs w:val="28"/>
        </w:rPr>
        <w:t xml:space="preserve">of </w:t>
      </w:r>
      <w:r w:rsidR="00125AA7" w:rsidRPr="004E79FF">
        <w:rPr>
          <w:rFonts w:ascii="Bookman Old Style" w:hAnsi="Bookman Old Style" w:cs="Times New Roman"/>
          <w:color w:val="000000" w:themeColor="text1"/>
          <w:sz w:val="28"/>
          <w:szCs w:val="28"/>
        </w:rPr>
        <w:t>the</w:t>
      </w:r>
      <w:r w:rsidR="00994FC3" w:rsidRPr="004E79FF">
        <w:rPr>
          <w:rFonts w:ascii="Bookman Old Style" w:hAnsi="Bookman Old Style" w:cs="Times New Roman"/>
          <w:color w:val="000000" w:themeColor="text1"/>
          <w:sz w:val="28"/>
          <w:szCs w:val="28"/>
        </w:rPr>
        <w:t xml:space="preserve"> several</w:t>
      </w:r>
      <w:r w:rsidR="00125AA7" w:rsidRPr="004E79FF">
        <w:rPr>
          <w:rFonts w:ascii="Bookman Old Style" w:hAnsi="Bookman Old Style" w:cs="Times New Roman"/>
          <w:color w:val="000000" w:themeColor="text1"/>
          <w:sz w:val="28"/>
          <w:szCs w:val="28"/>
        </w:rPr>
        <w:t xml:space="preserve"> averments</w:t>
      </w:r>
      <w:r w:rsidR="009C1060">
        <w:rPr>
          <w:rFonts w:ascii="Bookman Old Style" w:hAnsi="Bookman Old Style" w:cs="Times New Roman"/>
          <w:color w:val="000000" w:themeColor="text1"/>
          <w:sz w:val="28"/>
          <w:szCs w:val="28"/>
        </w:rPr>
        <w:t xml:space="preserve"> </w:t>
      </w:r>
      <w:r w:rsidR="00125AA7" w:rsidRPr="004E79FF">
        <w:rPr>
          <w:rFonts w:ascii="Bookman Old Style" w:hAnsi="Bookman Old Style" w:cs="Times New Roman"/>
          <w:color w:val="000000" w:themeColor="text1"/>
          <w:sz w:val="28"/>
          <w:szCs w:val="28"/>
        </w:rPr>
        <w:t xml:space="preserve">through which the </w:t>
      </w:r>
      <w:r w:rsidR="00EB404F" w:rsidRPr="004E79FF">
        <w:rPr>
          <w:rFonts w:ascii="Bookman Old Style" w:hAnsi="Bookman Old Style" w:cs="Times New Roman"/>
          <w:color w:val="000000" w:themeColor="text1"/>
          <w:sz w:val="28"/>
          <w:szCs w:val="28"/>
        </w:rPr>
        <w:t>Applicant</w:t>
      </w:r>
      <w:r w:rsidR="00125AA7" w:rsidRPr="004E79FF">
        <w:rPr>
          <w:rFonts w:ascii="Bookman Old Style" w:hAnsi="Bookman Old Style" w:cs="Times New Roman"/>
          <w:color w:val="000000" w:themeColor="text1"/>
          <w:sz w:val="28"/>
          <w:szCs w:val="28"/>
        </w:rPr>
        <w:t xml:space="preserve"> progressively present</w:t>
      </w:r>
      <w:r w:rsidR="00994FC3" w:rsidRPr="004E79FF">
        <w:rPr>
          <w:rFonts w:ascii="Bookman Old Style" w:hAnsi="Bookman Old Style" w:cs="Times New Roman"/>
          <w:color w:val="000000" w:themeColor="text1"/>
          <w:sz w:val="28"/>
          <w:szCs w:val="28"/>
        </w:rPr>
        <w:t>ed</w:t>
      </w:r>
      <w:r w:rsidR="00125AA7" w:rsidRPr="004E79FF">
        <w:rPr>
          <w:rFonts w:ascii="Bookman Old Style" w:hAnsi="Bookman Old Style" w:cs="Times New Roman"/>
          <w:color w:val="000000" w:themeColor="text1"/>
          <w:sz w:val="28"/>
          <w:szCs w:val="28"/>
        </w:rPr>
        <w:t xml:space="preserve"> his main narrative that the</w:t>
      </w:r>
      <w:r w:rsidR="00994FC3" w:rsidRPr="004E79FF">
        <w:rPr>
          <w:rFonts w:ascii="Bookman Old Style" w:hAnsi="Bookman Old Style" w:cs="Times New Roman"/>
          <w:color w:val="000000" w:themeColor="text1"/>
          <w:sz w:val="28"/>
          <w:szCs w:val="28"/>
        </w:rPr>
        <w:t xml:space="preserve"> Government had from the beginning classified the borrowers in order to create a ground for his victimization on political basis.</w:t>
      </w:r>
      <w:r w:rsidR="00F876C7" w:rsidRPr="004E79FF">
        <w:rPr>
          <w:rFonts w:ascii="Bookman Old Style" w:hAnsi="Bookman Old Style" w:cs="Times New Roman"/>
          <w:color w:val="000000" w:themeColor="text1"/>
          <w:sz w:val="28"/>
          <w:szCs w:val="28"/>
        </w:rPr>
        <w:t xml:space="preserve">  The fact that the </w:t>
      </w:r>
      <w:r w:rsidR="00EB404F" w:rsidRPr="004E79FF">
        <w:rPr>
          <w:rFonts w:ascii="Bookman Old Style" w:hAnsi="Bookman Old Style" w:cs="Times New Roman"/>
          <w:color w:val="000000" w:themeColor="text1"/>
          <w:sz w:val="28"/>
          <w:szCs w:val="28"/>
        </w:rPr>
        <w:t>Respondent</w:t>
      </w:r>
      <w:r w:rsidR="00F876C7" w:rsidRPr="004E79FF">
        <w:rPr>
          <w:rFonts w:ascii="Bookman Old Style" w:hAnsi="Bookman Old Style" w:cs="Times New Roman"/>
          <w:color w:val="000000" w:themeColor="text1"/>
          <w:sz w:val="28"/>
          <w:szCs w:val="28"/>
        </w:rPr>
        <w:t>s have not answered the politically related</w:t>
      </w:r>
      <w:r w:rsidR="00327E73" w:rsidRPr="004E79FF">
        <w:rPr>
          <w:rFonts w:ascii="Bookman Old Style" w:hAnsi="Bookman Old Style" w:cs="Times New Roman"/>
          <w:color w:val="000000" w:themeColor="text1"/>
          <w:sz w:val="28"/>
          <w:szCs w:val="28"/>
        </w:rPr>
        <w:t xml:space="preserve"> charges</w:t>
      </w:r>
      <w:r w:rsidR="00F876C7" w:rsidRPr="004E79FF">
        <w:rPr>
          <w:rFonts w:ascii="Bookman Old Style" w:hAnsi="Bookman Old Style" w:cs="Times New Roman"/>
          <w:color w:val="000000" w:themeColor="text1"/>
          <w:sz w:val="28"/>
          <w:szCs w:val="28"/>
        </w:rPr>
        <w:t xml:space="preserve"> levelled against them</w:t>
      </w:r>
      <w:r w:rsidR="00327E73" w:rsidRPr="004E79FF">
        <w:rPr>
          <w:rFonts w:ascii="Bookman Old Style" w:hAnsi="Bookman Old Style" w:cs="Times New Roman"/>
          <w:color w:val="000000" w:themeColor="text1"/>
          <w:sz w:val="28"/>
          <w:szCs w:val="28"/>
        </w:rPr>
        <w:t xml:space="preserve"> by the </w:t>
      </w:r>
      <w:r w:rsidR="00EB404F" w:rsidRPr="004E79FF">
        <w:rPr>
          <w:rFonts w:ascii="Bookman Old Style" w:hAnsi="Bookman Old Style" w:cs="Times New Roman"/>
          <w:color w:val="000000" w:themeColor="text1"/>
          <w:sz w:val="28"/>
          <w:szCs w:val="28"/>
        </w:rPr>
        <w:t>Applicant</w:t>
      </w:r>
      <w:r w:rsidR="00F876C7" w:rsidRPr="004E79FF">
        <w:rPr>
          <w:rFonts w:ascii="Bookman Old Style" w:hAnsi="Bookman Old Style" w:cs="Times New Roman"/>
          <w:color w:val="000000" w:themeColor="text1"/>
          <w:sz w:val="28"/>
          <w:szCs w:val="28"/>
        </w:rPr>
        <w:t>,</w:t>
      </w:r>
      <w:r w:rsidR="004A2DB1" w:rsidRPr="004E79FF">
        <w:rPr>
          <w:rFonts w:ascii="Bookman Old Style" w:hAnsi="Bookman Old Style" w:cs="Times New Roman"/>
          <w:color w:val="000000" w:themeColor="text1"/>
          <w:sz w:val="28"/>
          <w:szCs w:val="28"/>
        </w:rPr>
        <w:t xml:space="preserve"> is fatal to their case since it</w:t>
      </w:r>
      <w:r w:rsidR="00F876C7" w:rsidRPr="004E79FF">
        <w:rPr>
          <w:rFonts w:ascii="Bookman Old Style" w:hAnsi="Bookman Old Style" w:cs="Times New Roman"/>
          <w:color w:val="000000" w:themeColor="text1"/>
          <w:sz w:val="28"/>
          <w:szCs w:val="28"/>
        </w:rPr>
        <w:t xml:space="preserve"> renders those accusations to be regarded as true.  </w:t>
      </w:r>
      <w:r w:rsidR="004A2DB1" w:rsidRPr="004E79FF">
        <w:rPr>
          <w:rFonts w:ascii="Bookman Old Style" w:hAnsi="Bookman Old Style" w:cs="Times New Roman"/>
          <w:color w:val="000000" w:themeColor="text1"/>
          <w:sz w:val="28"/>
          <w:szCs w:val="28"/>
        </w:rPr>
        <w:t>This is so by operation of</w:t>
      </w:r>
      <w:r w:rsidR="009C1060">
        <w:rPr>
          <w:rFonts w:ascii="Bookman Old Style" w:hAnsi="Bookman Old Style" w:cs="Times New Roman"/>
          <w:color w:val="000000" w:themeColor="text1"/>
          <w:sz w:val="28"/>
          <w:szCs w:val="28"/>
        </w:rPr>
        <w:t xml:space="preserve"> </w:t>
      </w:r>
      <w:r w:rsidR="00F876C7" w:rsidRPr="004E79FF">
        <w:rPr>
          <w:rFonts w:ascii="Bookman Old Style" w:hAnsi="Bookman Old Style" w:cs="Times New Roman"/>
          <w:i/>
          <w:color w:val="000000" w:themeColor="text1"/>
          <w:sz w:val="28"/>
          <w:szCs w:val="28"/>
        </w:rPr>
        <w:t xml:space="preserve">inter alia </w:t>
      </w:r>
      <w:r w:rsidR="00F876C7" w:rsidRPr="004E79FF">
        <w:rPr>
          <w:rFonts w:ascii="Bookman Old Style" w:hAnsi="Bookman Old Style" w:cs="Times New Roman"/>
          <w:color w:val="000000" w:themeColor="text1"/>
          <w:sz w:val="28"/>
          <w:szCs w:val="28"/>
        </w:rPr>
        <w:t>the operation of the legal principle enunciated</w:t>
      </w:r>
      <w:r w:rsidR="00CA3765" w:rsidRPr="004E79FF">
        <w:rPr>
          <w:rFonts w:ascii="Bookman Old Style" w:hAnsi="Bookman Old Style" w:cs="Times New Roman"/>
          <w:color w:val="000000" w:themeColor="text1"/>
          <w:sz w:val="28"/>
          <w:szCs w:val="28"/>
        </w:rPr>
        <w:t xml:space="preserve"> in</w:t>
      </w:r>
      <w:r w:rsidR="00F538E5">
        <w:rPr>
          <w:rFonts w:ascii="Bookman Old Style" w:hAnsi="Bookman Old Style" w:cs="Times New Roman"/>
          <w:color w:val="000000" w:themeColor="text1"/>
          <w:sz w:val="28"/>
          <w:szCs w:val="28"/>
        </w:rPr>
        <w:t xml:space="preserve"> </w:t>
      </w:r>
      <w:proofErr w:type="spellStart"/>
      <w:r w:rsidR="00381D8A" w:rsidRPr="00F538E5">
        <w:rPr>
          <w:rFonts w:ascii="Bookman Old Style" w:hAnsi="Bookman Old Style" w:cs="Times New Roman"/>
          <w:b/>
          <w:color w:val="000000" w:themeColor="text1"/>
          <w:sz w:val="24"/>
          <w:szCs w:val="28"/>
          <w:lang w:val="en-ZA"/>
        </w:rPr>
        <w:t>Mokone</w:t>
      </w:r>
      <w:proofErr w:type="spellEnd"/>
      <w:r w:rsidR="00381D8A" w:rsidRPr="00F538E5">
        <w:rPr>
          <w:rFonts w:ascii="Bookman Old Style" w:hAnsi="Bookman Old Style" w:cs="Times New Roman"/>
          <w:b/>
          <w:color w:val="000000" w:themeColor="text1"/>
          <w:sz w:val="24"/>
          <w:szCs w:val="28"/>
          <w:lang w:val="en-ZA"/>
        </w:rPr>
        <w:t xml:space="preserve"> v Attorney General and Others</w:t>
      </w:r>
      <w:r w:rsidR="00381D8A" w:rsidRPr="004E79FF">
        <w:rPr>
          <w:rStyle w:val="FootnoteReference"/>
          <w:rFonts w:ascii="Bookman Old Style" w:hAnsi="Bookman Old Style" w:cs="Times New Roman"/>
          <w:color w:val="000000" w:themeColor="text1"/>
          <w:sz w:val="28"/>
          <w:szCs w:val="28"/>
          <w:lang w:val="en-ZA"/>
        </w:rPr>
        <w:footnoteReference w:id="34"/>
      </w:r>
      <w:r w:rsidR="00381D8A" w:rsidRPr="004E79FF">
        <w:rPr>
          <w:rFonts w:ascii="Bookman Old Style" w:hAnsi="Bookman Old Style" w:cs="Times New Roman"/>
          <w:bCs/>
          <w:color w:val="000000" w:themeColor="text1"/>
          <w:sz w:val="28"/>
          <w:szCs w:val="28"/>
          <w:lang w:val="en-ZA"/>
        </w:rPr>
        <w:t>that</w:t>
      </w:r>
      <w:r w:rsidR="002E0DBD" w:rsidRPr="004E79FF">
        <w:rPr>
          <w:rFonts w:ascii="Bookman Old Style" w:hAnsi="Bookman Old Style" w:cs="Times New Roman"/>
          <w:bCs/>
          <w:color w:val="000000" w:themeColor="text1"/>
          <w:sz w:val="28"/>
          <w:szCs w:val="28"/>
          <w:lang w:val="en-ZA"/>
        </w:rPr>
        <w:t>:</w:t>
      </w:r>
    </w:p>
    <w:p w:rsidR="00664EDF" w:rsidRPr="00086B38" w:rsidRDefault="002E0DBD" w:rsidP="00086B38">
      <w:pPr>
        <w:spacing w:after="0" w:line="240" w:lineRule="auto"/>
        <w:ind w:left="567" w:right="567"/>
        <w:jc w:val="both"/>
        <w:rPr>
          <w:rFonts w:ascii="Bookman Old Style" w:hAnsi="Bookman Old Style" w:cs="Times New Roman"/>
          <w:b/>
          <w:bCs/>
          <w:color w:val="000000" w:themeColor="text1"/>
          <w:sz w:val="24"/>
          <w:szCs w:val="24"/>
          <w:lang w:val="en-ZA"/>
        </w:rPr>
      </w:pPr>
      <w:r w:rsidRPr="00086B38">
        <w:rPr>
          <w:rFonts w:ascii="Bookman Old Style" w:hAnsi="Bookman Old Style" w:cs="Times New Roman"/>
          <w:color w:val="000000" w:themeColor="text1"/>
          <w:sz w:val="24"/>
          <w:szCs w:val="24"/>
        </w:rPr>
        <w:t>I</w:t>
      </w:r>
      <w:r w:rsidR="00381D8A" w:rsidRPr="00086B38">
        <w:rPr>
          <w:rFonts w:ascii="Bookman Old Style" w:hAnsi="Bookman Old Style" w:cs="Times New Roman"/>
          <w:color w:val="000000" w:themeColor="text1"/>
          <w:sz w:val="24"/>
          <w:szCs w:val="24"/>
        </w:rPr>
        <w:t xml:space="preserve">f one does not answer </w:t>
      </w:r>
      <w:proofErr w:type="spellStart"/>
      <w:r w:rsidR="007A5CCE">
        <w:rPr>
          <w:rFonts w:ascii="Bookman Old Style" w:hAnsi="Bookman Old Style" w:cs="Times New Roman"/>
          <w:color w:val="000000" w:themeColor="text1"/>
          <w:sz w:val="24"/>
          <w:szCs w:val="24"/>
        </w:rPr>
        <w:t>issuably</w:t>
      </w:r>
      <w:proofErr w:type="spellEnd"/>
      <w:r w:rsidR="003859D4">
        <w:rPr>
          <w:rStyle w:val="FootnoteReference"/>
          <w:rFonts w:ascii="Bookman Old Style" w:hAnsi="Bookman Old Style" w:cs="Times New Roman"/>
          <w:color w:val="000000" w:themeColor="text1"/>
          <w:sz w:val="24"/>
          <w:szCs w:val="24"/>
        </w:rPr>
        <w:footnoteReference w:id="35"/>
      </w:r>
      <w:r w:rsidR="00381D8A" w:rsidRPr="00086B38">
        <w:rPr>
          <w:rFonts w:ascii="Bookman Old Style" w:hAnsi="Bookman Old Style" w:cs="Times New Roman"/>
          <w:color w:val="000000" w:themeColor="text1"/>
          <w:sz w:val="24"/>
          <w:szCs w:val="24"/>
        </w:rPr>
        <w:t xml:space="preserve"> then his defence will be considered no defence at all</w:t>
      </w:r>
      <w:r w:rsidR="00381D8A" w:rsidRPr="00086B38">
        <w:rPr>
          <w:rStyle w:val="FootnoteReference"/>
          <w:rFonts w:ascii="Bookman Old Style" w:hAnsi="Bookman Old Style" w:cs="Times New Roman"/>
          <w:color w:val="000000" w:themeColor="text1"/>
          <w:sz w:val="24"/>
          <w:szCs w:val="24"/>
        </w:rPr>
        <w:footnoteReference w:id="36"/>
      </w:r>
    </w:p>
    <w:p w:rsidR="00664EDF" w:rsidRPr="004E79FF" w:rsidRDefault="00664EDF" w:rsidP="006810FA">
      <w:pPr>
        <w:spacing w:after="0" w:line="360" w:lineRule="auto"/>
        <w:jc w:val="both"/>
        <w:rPr>
          <w:rFonts w:ascii="Bookman Old Style" w:hAnsi="Bookman Old Style" w:cs="Times New Roman"/>
          <w:color w:val="000000" w:themeColor="text1"/>
          <w:sz w:val="28"/>
          <w:szCs w:val="28"/>
        </w:rPr>
      </w:pPr>
    </w:p>
    <w:p w:rsidR="006810FA" w:rsidRPr="004E79FF" w:rsidRDefault="001D0EBC" w:rsidP="006810FA">
      <w:pPr>
        <w:spacing w:after="0" w:line="360" w:lineRule="auto"/>
        <w:jc w:val="both"/>
        <w:rPr>
          <w:rFonts w:ascii="Bookman Old Style" w:hAnsi="Bookman Old Style" w:cs="Times New Roman"/>
          <w:color w:val="000000" w:themeColor="text1"/>
          <w:sz w:val="28"/>
          <w:szCs w:val="28"/>
        </w:rPr>
      </w:pPr>
      <w:r>
        <w:rPr>
          <w:rFonts w:ascii="Bookman Old Style" w:hAnsi="Bookman Old Style" w:cs="Times New Roman"/>
          <w:b/>
          <w:sz w:val="24"/>
          <w:szCs w:val="24"/>
        </w:rPr>
        <w:t>[76</w:t>
      </w:r>
      <w:r w:rsidR="00086B38">
        <w:rPr>
          <w:rFonts w:ascii="Bookman Old Style" w:hAnsi="Bookman Old Style" w:cs="Times New Roman"/>
          <w:b/>
          <w:sz w:val="24"/>
          <w:szCs w:val="24"/>
        </w:rPr>
        <w:t>]</w:t>
      </w:r>
      <w:r w:rsidR="00086B38">
        <w:rPr>
          <w:rFonts w:ascii="Bookman Old Style" w:hAnsi="Bookman Old Style" w:cs="Times New Roman"/>
          <w:b/>
          <w:sz w:val="24"/>
          <w:szCs w:val="24"/>
        </w:rPr>
        <w:tab/>
      </w:r>
      <w:r w:rsidR="006C673B" w:rsidRPr="004E79FF">
        <w:rPr>
          <w:rFonts w:ascii="Bookman Old Style" w:hAnsi="Bookman Old Style" w:cs="Times New Roman"/>
          <w:sz w:val="28"/>
          <w:szCs w:val="28"/>
        </w:rPr>
        <w:t xml:space="preserve">Now the Court </w:t>
      </w:r>
      <w:r w:rsidR="007D4AC4" w:rsidRPr="004E79FF">
        <w:rPr>
          <w:rFonts w:ascii="Bookman Old Style" w:hAnsi="Bookman Old Style" w:cs="Times New Roman"/>
          <w:sz w:val="28"/>
          <w:szCs w:val="28"/>
        </w:rPr>
        <w:t xml:space="preserve">addresses a second level of the case of the </w:t>
      </w:r>
      <w:r w:rsidR="00EB404F" w:rsidRPr="004E79FF">
        <w:rPr>
          <w:rFonts w:ascii="Bookman Old Style" w:hAnsi="Bookman Old Style" w:cs="Times New Roman"/>
          <w:sz w:val="28"/>
          <w:szCs w:val="28"/>
        </w:rPr>
        <w:t>Applicant</w:t>
      </w:r>
      <w:r w:rsidR="007D4AC4" w:rsidRPr="004E79FF">
        <w:rPr>
          <w:rFonts w:ascii="Bookman Old Style" w:hAnsi="Bookman Old Style" w:cs="Times New Roman"/>
          <w:sz w:val="28"/>
          <w:szCs w:val="28"/>
        </w:rPr>
        <w:t xml:space="preserve"> that </w:t>
      </w:r>
      <w:r w:rsidR="00823D2E" w:rsidRPr="004E79FF">
        <w:rPr>
          <w:rFonts w:ascii="Bookman Old Style" w:hAnsi="Bookman Old Style" w:cs="Times New Roman"/>
          <w:sz w:val="28"/>
          <w:szCs w:val="28"/>
        </w:rPr>
        <w:t xml:space="preserve">it </w:t>
      </w:r>
      <w:proofErr w:type="gramStart"/>
      <w:r w:rsidR="00823D2E" w:rsidRPr="004E79FF">
        <w:rPr>
          <w:rFonts w:ascii="Bookman Old Style" w:hAnsi="Bookman Old Style" w:cs="Times New Roman"/>
          <w:sz w:val="28"/>
          <w:szCs w:val="28"/>
        </w:rPr>
        <w:t>be</w:t>
      </w:r>
      <w:proofErr w:type="gramEnd"/>
      <w:r w:rsidR="00823D2E" w:rsidRPr="004E79FF">
        <w:rPr>
          <w:rFonts w:ascii="Bookman Old Style" w:hAnsi="Bookman Old Style" w:cs="Times New Roman"/>
          <w:sz w:val="28"/>
          <w:szCs w:val="28"/>
        </w:rPr>
        <w:t xml:space="preserve"> found that he was also </w:t>
      </w:r>
      <w:r w:rsidR="00823D2E" w:rsidRPr="004E79FF">
        <w:rPr>
          <w:rFonts w:ascii="Bookman Old Style" w:hAnsi="Bookman Old Style" w:cs="Times New Roman"/>
          <w:i/>
          <w:sz w:val="28"/>
          <w:szCs w:val="28"/>
        </w:rPr>
        <w:t xml:space="preserve">discriminated </w:t>
      </w:r>
      <w:r w:rsidR="00823D2E" w:rsidRPr="004E79FF">
        <w:rPr>
          <w:rFonts w:ascii="Bookman Old Style" w:hAnsi="Bookman Old Style" w:cs="Times New Roman"/>
          <w:sz w:val="28"/>
          <w:szCs w:val="28"/>
        </w:rPr>
        <w:t>against upon an analogous ground.</w:t>
      </w:r>
      <w:r w:rsidR="00E22362">
        <w:rPr>
          <w:rFonts w:ascii="Bookman Old Style" w:hAnsi="Bookman Old Style" w:cs="Times New Roman"/>
          <w:sz w:val="28"/>
          <w:szCs w:val="28"/>
        </w:rPr>
        <w:t xml:space="preserve"> </w:t>
      </w:r>
      <w:r w:rsidR="0014284F" w:rsidRPr="004E79FF">
        <w:rPr>
          <w:rFonts w:ascii="Bookman Old Style" w:hAnsi="Bookman Old Style" w:cs="Times New Roman"/>
          <w:sz w:val="28"/>
          <w:szCs w:val="28"/>
        </w:rPr>
        <w:t>Perhaps, it should be revisited that</w:t>
      </w:r>
      <w:r w:rsidR="00823D2E" w:rsidRPr="004E79FF">
        <w:rPr>
          <w:rFonts w:ascii="Bookman Old Style" w:hAnsi="Bookman Old Style" w:cs="Times New Roman"/>
          <w:sz w:val="28"/>
          <w:szCs w:val="28"/>
        </w:rPr>
        <w:t xml:space="preserve"> this</w:t>
      </w:r>
      <w:r w:rsidR="0014284F" w:rsidRPr="004E79FF">
        <w:rPr>
          <w:rFonts w:ascii="Bookman Old Style" w:hAnsi="Bookman Old Style" w:cs="Times New Roman"/>
          <w:sz w:val="28"/>
          <w:szCs w:val="28"/>
        </w:rPr>
        <w:t xml:space="preserve"> refers to a non specified basis for </w:t>
      </w:r>
      <w:r w:rsidR="0014284F" w:rsidRPr="004E79FF">
        <w:rPr>
          <w:rFonts w:ascii="Bookman Old Style" w:hAnsi="Bookman Old Style" w:cs="Times New Roman"/>
          <w:i/>
          <w:sz w:val="28"/>
          <w:szCs w:val="28"/>
        </w:rPr>
        <w:t xml:space="preserve">discrimination </w:t>
      </w:r>
      <w:r w:rsidR="0014284F" w:rsidRPr="004E79FF">
        <w:rPr>
          <w:rFonts w:ascii="Bookman Old Style" w:hAnsi="Bookman Old Style" w:cs="Times New Roman"/>
          <w:sz w:val="28"/>
          <w:szCs w:val="28"/>
        </w:rPr>
        <w:t>under Section</w:t>
      </w:r>
      <w:r w:rsidR="002011FB" w:rsidRPr="004E79FF">
        <w:rPr>
          <w:rFonts w:ascii="Bookman Old Style" w:hAnsi="Bookman Old Style" w:cs="Times New Roman"/>
          <w:sz w:val="28"/>
          <w:szCs w:val="28"/>
        </w:rPr>
        <w:t xml:space="preserve"> 18(</w:t>
      </w:r>
      <w:r w:rsidR="0014284F" w:rsidRPr="004E79FF">
        <w:rPr>
          <w:rFonts w:ascii="Bookman Old Style" w:hAnsi="Bookman Old Style" w:cs="Times New Roman"/>
          <w:sz w:val="28"/>
          <w:szCs w:val="28"/>
        </w:rPr>
        <w:t>3</w:t>
      </w:r>
      <w:r w:rsidR="002011FB" w:rsidRPr="004E79FF">
        <w:rPr>
          <w:rFonts w:ascii="Bookman Old Style" w:hAnsi="Bookman Old Style" w:cs="Times New Roman"/>
          <w:sz w:val="28"/>
          <w:szCs w:val="28"/>
        </w:rPr>
        <w:t>)</w:t>
      </w:r>
      <w:r w:rsidR="0014284F" w:rsidRPr="004E79FF">
        <w:rPr>
          <w:rFonts w:ascii="Bookman Old Style" w:hAnsi="Bookman Old Style" w:cs="Times New Roman"/>
          <w:sz w:val="28"/>
          <w:szCs w:val="28"/>
        </w:rPr>
        <w:t xml:space="preserve"> which is, nevertheless, comparatively recognized as a ground for the same treatment.</w:t>
      </w:r>
      <w:r w:rsidR="006810FA" w:rsidRPr="004E79FF">
        <w:rPr>
          <w:rFonts w:ascii="Bookman Old Style" w:hAnsi="Bookman Old Style" w:cs="Times New Roman"/>
          <w:sz w:val="28"/>
          <w:szCs w:val="28"/>
        </w:rPr>
        <w:t>On this subject, t</w:t>
      </w:r>
      <w:r w:rsidR="006C673B" w:rsidRPr="004E79FF">
        <w:rPr>
          <w:rFonts w:ascii="Bookman Old Style" w:hAnsi="Bookman Old Style" w:cs="Times New Roman"/>
          <w:sz w:val="28"/>
          <w:szCs w:val="28"/>
        </w:rPr>
        <w:t xml:space="preserve">he operational </w:t>
      </w:r>
      <w:r w:rsidR="006C673B" w:rsidRPr="004E79FF">
        <w:rPr>
          <w:rFonts w:ascii="Bookman Old Style" w:hAnsi="Bookman Old Style" w:cs="Times New Roman"/>
          <w:sz w:val="28"/>
          <w:szCs w:val="28"/>
        </w:rPr>
        <w:lastRenderedPageBreak/>
        <w:t xml:space="preserve">words here are </w:t>
      </w:r>
      <w:r w:rsidR="006810FA" w:rsidRPr="004E79FF">
        <w:rPr>
          <w:rFonts w:ascii="Bookman Old Style" w:hAnsi="Bookman Old Style" w:cs="Times New Roman"/>
          <w:sz w:val="28"/>
          <w:szCs w:val="28"/>
        </w:rPr>
        <w:t>found</w:t>
      </w:r>
      <w:r w:rsidR="0014284F" w:rsidRPr="004E79FF">
        <w:rPr>
          <w:rFonts w:ascii="Bookman Old Style" w:hAnsi="Bookman Old Style" w:cs="Times New Roman"/>
          <w:sz w:val="28"/>
          <w:szCs w:val="28"/>
        </w:rPr>
        <w:t xml:space="preserve"> in the last </w:t>
      </w:r>
      <w:r w:rsidR="00005D0F" w:rsidRPr="004E79FF">
        <w:rPr>
          <w:rFonts w:ascii="Bookman Old Style" w:hAnsi="Bookman Old Style" w:cs="Times New Roman"/>
          <w:sz w:val="28"/>
          <w:szCs w:val="28"/>
        </w:rPr>
        <w:t>part of</w:t>
      </w:r>
      <w:r w:rsidR="00286FCE" w:rsidRPr="004E79FF">
        <w:rPr>
          <w:rFonts w:ascii="Bookman Old Style" w:hAnsi="Bookman Old Style" w:cs="Times New Roman"/>
          <w:sz w:val="28"/>
          <w:szCs w:val="28"/>
        </w:rPr>
        <w:t xml:space="preserve"> the section</w:t>
      </w:r>
      <w:r w:rsidR="006810FA" w:rsidRPr="004E79FF">
        <w:rPr>
          <w:rFonts w:ascii="Bookman Old Style" w:hAnsi="Bookman Old Style" w:cs="Times New Roman"/>
          <w:sz w:val="28"/>
          <w:szCs w:val="28"/>
        </w:rPr>
        <w:t xml:space="preserve"> which in this respect specifically provides:</w:t>
      </w:r>
    </w:p>
    <w:p w:rsidR="0014284F" w:rsidRPr="00086B38" w:rsidRDefault="006810FA" w:rsidP="00086B38">
      <w:pPr>
        <w:spacing w:after="0" w:line="240" w:lineRule="auto"/>
        <w:ind w:left="720" w:right="567"/>
        <w:jc w:val="both"/>
        <w:rPr>
          <w:rFonts w:ascii="Bookman Old Style" w:hAnsi="Bookman Old Style" w:cs="Times New Roman"/>
          <w:b/>
          <w:sz w:val="24"/>
          <w:szCs w:val="24"/>
        </w:rPr>
      </w:pPr>
      <w:r w:rsidRPr="00086B38">
        <w:rPr>
          <w:rFonts w:ascii="Bookman Old Style" w:hAnsi="Bookman Old Style" w:cs="Times New Roman"/>
          <w:sz w:val="24"/>
          <w:szCs w:val="24"/>
        </w:rPr>
        <w:t>.....or</w:t>
      </w:r>
      <w:r w:rsidR="00E22362">
        <w:rPr>
          <w:rFonts w:ascii="Bookman Old Style" w:hAnsi="Bookman Old Style" w:cs="Times New Roman"/>
          <w:sz w:val="24"/>
          <w:szCs w:val="24"/>
        </w:rPr>
        <w:t xml:space="preserve"> </w:t>
      </w:r>
      <w:r w:rsidRPr="00086B38">
        <w:rPr>
          <w:rFonts w:ascii="Bookman Old Style" w:hAnsi="Bookman Old Style" w:cs="Times New Roman"/>
          <w:b/>
          <w:sz w:val="24"/>
          <w:szCs w:val="24"/>
        </w:rPr>
        <w:t>other status</w:t>
      </w:r>
      <w:r w:rsidRPr="00086B38">
        <w:rPr>
          <w:rFonts w:ascii="Bookman Old Style" w:hAnsi="Bookman Old Style" w:cs="Times New Roman"/>
          <w:sz w:val="24"/>
          <w:szCs w:val="24"/>
        </w:rPr>
        <w:t xml:space="preserve"> whereby persons of</w:t>
      </w:r>
      <w:r w:rsidRPr="00086B38">
        <w:rPr>
          <w:rFonts w:ascii="Bookman Old Style" w:hAnsi="Bookman Old Style" w:cs="Times New Roman"/>
          <w:b/>
          <w:sz w:val="24"/>
          <w:szCs w:val="24"/>
        </w:rPr>
        <w:t xml:space="preserve"> one such description</w:t>
      </w:r>
      <w:r w:rsidR="00E22362">
        <w:rPr>
          <w:rFonts w:ascii="Bookman Old Style" w:hAnsi="Bookman Old Style" w:cs="Times New Roman"/>
          <w:b/>
          <w:sz w:val="24"/>
          <w:szCs w:val="24"/>
        </w:rPr>
        <w:t xml:space="preserve"> </w:t>
      </w:r>
      <w:r w:rsidRPr="00086B38">
        <w:rPr>
          <w:rFonts w:ascii="Bookman Old Style" w:hAnsi="Bookman Old Style" w:cs="Times New Roman"/>
          <w:b/>
          <w:sz w:val="24"/>
          <w:szCs w:val="24"/>
        </w:rPr>
        <w:t xml:space="preserve">are </w:t>
      </w:r>
    </w:p>
    <w:p w:rsidR="006810FA" w:rsidRPr="00086B38" w:rsidRDefault="006810FA" w:rsidP="00086B38">
      <w:pPr>
        <w:spacing w:after="0" w:line="240" w:lineRule="auto"/>
        <w:ind w:left="720" w:right="567"/>
        <w:jc w:val="both"/>
        <w:rPr>
          <w:rFonts w:ascii="Bookman Old Style" w:hAnsi="Bookman Old Style" w:cs="Times New Roman"/>
          <w:sz w:val="24"/>
          <w:szCs w:val="24"/>
        </w:rPr>
      </w:pPr>
      <w:r w:rsidRPr="00086B38">
        <w:rPr>
          <w:rFonts w:ascii="Bookman Old Style" w:hAnsi="Bookman Old Style" w:cs="Times New Roman"/>
          <w:b/>
          <w:sz w:val="24"/>
          <w:szCs w:val="24"/>
        </w:rPr>
        <w:t>subjected to disabilities or restrictions to which persons of another such description are not made subject or are accorded</w:t>
      </w:r>
      <w:r w:rsidR="00E22362">
        <w:rPr>
          <w:rFonts w:ascii="Bookman Old Style" w:hAnsi="Bookman Old Style" w:cs="Times New Roman"/>
          <w:b/>
          <w:sz w:val="24"/>
          <w:szCs w:val="24"/>
        </w:rPr>
        <w:t xml:space="preserve"> </w:t>
      </w:r>
      <w:r w:rsidRPr="00086B38">
        <w:rPr>
          <w:rFonts w:ascii="Bookman Old Style" w:hAnsi="Bookman Old Style" w:cs="Times New Roman"/>
          <w:b/>
          <w:sz w:val="24"/>
          <w:szCs w:val="24"/>
        </w:rPr>
        <w:t>privileges or advantages which are not accorded</w:t>
      </w:r>
      <w:r w:rsidR="00E22362">
        <w:rPr>
          <w:rFonts w:ascii="Bookman Old Style" w:hAnsi="Bookman Old Style" w:cs="Times New Roman"/>
          <w:b/>
          <w:sz w:val="24"/>
          <w:szCs w:val="24"/>
        </w:rPr>
        <w:t xml:space="preserve"> </w:t>
      </w:r>
      <w:r w:rsidRPr="00086B38">
        <w:rPr>
          <w:rFonts w:ascii="Bookman Old Style" w:hAnsi="Bookman Old Style" w:cs="Times New Roman"/>
          <w:b/>
          <w:sz w:val="24"/>
          <w:szCs w:val="24"/>
        </w:rPr>
        <w:t xml:space="preserve">to persons of another such description </w:t>
      </w:r>
      <w:r w:rsidRPr="00086B38">
        <w:rPr>
          <w:rFonts w:ascii="Bookman Old Style" w:hAnsi="Bookman Old Style" w:cs="Times New Roman"/>
          <w:sz w:val="24"/>
          <w:szCs w:val="24"/>
        </w:rPr>
        <w:t>(Court’s emphasis).</w:t>
      </w:r>
    </w:p>
    <w:p w:rsidR="000733E8" w:rsidRPr="004E79FF" w:rsidRDefault="000733E8" w:rsidP="002C5B86">
      <w:pPr>
        <w:spacing w:after="0" w:line="360" w:lineRule="auto"/>
        <w:ind w:left="720"/>
        <w:jc w:val="both"/>
        <w:rPr>
          <w:rFonts w:ascii="Bookman Old Style" w:hAnsi="Bookman Old Style" w:cs="Times New Roman"/>
          <w:sz w:val="28"/>
          <w:szCs w:val="28"/>
        </w:rPr>
      </w:pPr>
    </w:p>
    <w:p w:rsidR="000733E8" w:rsidRPr="004E79FF" w:rsidRDefault="001D0EBC" w:rsidP="000733E8">
      <w:pPr>
        <w:spacing w:after="0" w:line="360" w:lineRule="auto"/>
        <w:jc w:val="both"/>
        <w:rPr>
          <w:rFonts w:ascii="Bookman Old Style" w:hAnsi="Bookman Old Style" w:cs="Times New Roman"/>
          <w:sz w:val="28"/>
          <w:szCs w:val="28"/>
        </w:rPr>
      </w:pPr>
      <w:r>
        <w:rPr>
          <w:rFonts w:ascii="Bookman Old Style" w:hAnsi="Bookman Old Style" w:cs="Times New Roman"/>
          <w:b/>
          <w:sz w:val="24"/>
          <w:szCs w:val="24"/>
        </w:rPr>
        <w:t>[77</w:t>
      </w:r>
      <w:r w:rsidR="00086B38">
        <w:rPr>
          <w:rFonts w:ascii="Bookman Old Style" w:hAnsi="Bookman Old Style" w:cs="Times New Roman"/>
          <w:b/>
          <w:sz w:val="24"/>
          <w:szCs w:val="24"/>
        </w:rPr>
        <w:t>]</w:t>
      </w:r>
      <w:r w:rsidR="00086B38">
        <w:rPr>
          <w:rFonts w:ascii="Bookman Old Style" w:hAnsi="Bookman Old Style" w:cs="Times New Roman"/>
          <w:b/>
          <w:sz w:val="24"/>
          <w:szCs w:val="24"/>
        </w:rPr>
        <w:tab/>
      </w:r>
      <w:r w:rsidR="000733E8" w:rsidRPr="004E79FF">
        <w:rPr>
          <w:rFonts w:ascii="Bookman Old Style" w:hAnsi="Bookman Old Style" w:cs="Times New Roman"/>
          <w:sz w:val="28"/>
          <w:szCs w:val="28"/>
        </w:rPr>
        <w:t xml:space="preserve">An initial diagnosis of this part of the section is that the Legislature in its commitment to exclude </w:t>
      </w:r>
      <w:r w:rsidR="000733E8" w:rsidRPr="004E79FF">
        <w:rPr>
          <w:rFonts w:ascii="Bookman Old Style" w:hAnsi="Bookman Old Style" w:cs="Times New Roman"/>
          <w:i/>
          <w:sz w:val="28"/>
          <w:szCs w:val="28"/>
        </w:rPr>
        <w:t xml:space="preserve">discrimination </w:t>
      </w:r>
      <w:r w:rsidR="000733E8" w:rsidRPr="004E79FF">
        <w:rPr>
          <w:rFonts w:ascii="Bookman Old Style" w:hAnsi="Bookman Old Style" w:cs="Times New Roman"/>
          <w:sz w:val="28"/>
          <w:szCs w:val="28"/>
        </w:rPr>
        <w:t xml:space="preserve">among mankind, found it wise to specify the key grounds for </w:t>
      </w:r>
      <w:r w:rsidR="000733E8" w:rsidRPr="004E79FF">
        <w:rPr>
          <w:rFonts w:ascii="Bookman Old Style" w:hAnsi="Bookman Old Style" w:cs="Times New Roman"/>
          <w:i/>
          <w:sz w:val="28"/>
          <w:szCs w:val="28"/>
        </w:rPr>
        <w:t xml:space="preserve">discrimination </w:t>
      </w:r>
      <w:r w:rsidR="000733E8" w:rsidRPr="004E79FF">
        <w:rPr>
          <w:rFonts w:ascii="Bookman Old Style" w:hAnsi="Bookman Old Style" w:cs="Times New Roman"/>
          <w:sz w:val="28"/>
          <w:szCs w:val="28"/>
        </w:rPr>
        <w:t xml:space="preserve">and then the secondary ones termed </w:t>
      </w:r>
      <w:r w:rsidR="000733E8" w:rsidRPr="004E79FF">
        <w:rPr>
          <w:rFonts w:ascii="Bookman Old Style" w:hAnsi="Bookman Old Style" w:cs="Times New Roman"/>
          <w:i/>
          <w:sz w:val="28"/>
          <w:szCs w:val="28"/>
        </w:rPr>
        <w:t>analogous grounds</w:t>
      </w:r>
      <w:r w:rsidR="000733E8" w:rsidRPr="004E79FF">
        <w:rPr>
          <w:rFonts w:ascii="Bookman Old Style" w:hAnsi="Bookman Old Style" w:cs="Times New Roman"/>
          <w:sz w:val="28"/>
          <w:szCs w:val="28"/>
        </w:rPr>
        <w:t xml:space="preserve">.  Hence, once a litigant who complains about </w:t>
      </w:r>
      <w:r w:rsidR="000733E8" w:rsidRPr="004E79FF">
        <w:rPr>
          <w:rFonts w:ascii="Bookman Old Style" w:hAnsi="Bookman Old Style" w:cs="Times New Roman"/>
          <w:i/>
          <w:sz w:val="28"/>
          <w:szCs w:val="28"/>
        </w:rPr>
        <w:t xml:space="preserve">discrimination </w:t>
      </w:r>
      <w:r w:rsidR="000733E8" w:rsidRPr="004E79FF">
        <w:rPr>
          <w:rFonts w:ascii="Bookman Old Style" w:hAnsi="Bookman Old Style" w:cs="Times New Roman"/>
          <w:sz w:val="28"/>
          <w:szCs w:val="28"/>
        </w:rPr>
        <w:t xml:space="preserve">establishes that it is based upon a listed ground, </w:t>
      </w:r>
      <w:r w:rsidR="000733E8" w:rsidRPr="004E79FF">
        <w:rPr>
          <w:rFonts w:ascii="Bookman Old Style" w:hAnsi="Bookman Old Style" w:cs="Times New Roman"/>
          <w:i/>
          <w:sz w:val="28"/>
          <w:szCs w:val="28"/>
        </w:rPr>
        <w:t xml:space="preserve">discrimination </w:t>
      </w:r>
      <w:r>
        <w:rPr>
          <w:rFonts w:ascii="Bookman Old Style" w:hAnsi="Bookman Old Style" w:cs="Times New Roman"/>
          <w:sz w:val="28"/>
          <w:szCs w:val="28"/>
        </w:rPr>
        <w:t>is presumed. T</w:t>
      </w:r>
      <w:r w:rsidR="000733E8" w:rsidRPr="004E79FF">
        <w:rPr>
          <w:rFonts w:ascii="Bookman Old Style" w:hAnsi="Bookman Old Style" w:cs="Times New Roman"/>
          <w:sz w:val="28"/>
          <w:szCs w:val="28"/>
        </w:rPr>
        <w:t xml:space="preserve">herefore, the one who alleges </w:t>
      </w:r>
      <w:proofErr w:type="gramStart"/>
      <w:r w:rsidR="000733E8" w:rsidRPr="004E79FF">
        <w:rPr>
          <w:rFonts w:ascii="Bookman Old Style" w:hAnsi="Bookman Old Style" w:cs="Times New Roman"/>
          <w:sz w:val="28"/>
          <w:szCs w:val="28"/>
        </w:rPr>
        <w:t>otherwise,</w:t>
      </w:r>
      <w:proofErr w:type="gramEnd"/>
      <w:r w:rsidR="000733E8" w:rsidRPr="004E79FF">
        <w:rPr>
          <w:rFonts w:ascii="Bookman Old Style" w:hAnsi="Bookman Old Style" w:cs="Times New Roman"/>
          <w:sz w:val="28"/>
          <w:szCs w:val="28"/>
        </w:rPr>
        <w:t xml:space="preserve"> immediately assumes a burden to justify it by showing that it is in</w:t>
      </w:r>
      <w:r w:rsidR="009642F6" w:rsidRPr="004E79FF">
        <w:rPr>
          <w:rFonts w:ascii="Bookman Old Style" w:hAnsi="Bookman Old Style" w:cs="Times New Roman"/>
          <w:sz w:val="28"/>
          <w:szCs w:val="28"/>
        </w:rPr>
        <w:t xml:space="preserve"> the</w:t>
      </w:r>
      <w:r w:rsidR="000733E8" w:rsidRPr="004E79FF">
        <w:rPr>
          <w:rFonts w:ascii="Bookman Old Style" w:hAnsi="Bookman Old Style" w:cs="Times New Roman"/>
          <w:sz w:val="28"/>
          <w:szCs w:val="28"/>
        </w:rPr>
        <w:t xml:space="preserve"> national interest, proportional towards that and least violate rights.  And, on the contrary, there is no such a presumption where an analogous ground is relied upon.</w:t>
      </w:r>
    </w:p>
    <w:p w:rsidR="00E719E4" w:rsidRPr="004E79FF" w:rsidRDefault="00E719E4" w:rsidP="009D1E78">
      <w:pPr>
        <w:spacing w:after="0" w:line="360" w:lineRule="auto"/>
        <w:jc w:val="both"/>
        <w:rPr>
          <w:rFonts w:ascii="Bookman Old Style" w:hAnsi="Bookman Old Style" w:cs="Times New Roman"/>
          <w:sz w:val="28"/>
          <w:szCs w:val="28"/>
        </w:rPr>
      </w:pPr>
    </w:p>
    <w:p w:rsidR="004835ED" w:rsidRPr="004E79FF" w:rsidRDefault="001D0EBC" w:rsidP="009D1E78">
      <w:pPr>
        <w:spacing w:after="0" w:line="360" w:lineRule="auto"/>
        <w:jc w:val="both"/>
        <w:rPr>
          <w:rFonts w:ascii="Bookman Old Style" w:hAnsi="Bookman Old Style" w:cs="Times New Roman"/>
          <w:sz w:val="28"/>
          <w:szCs w:val="28"/>
        </w:rPr>
      </w:pPr>
      <w:r>
        <w:rPr>
          <w:rFonts w:ascii="Bookman Old Style" w:hAnsi="Bookman Old Style" w:cs="Times New Roman"/>
          <w:b/>
          <w:sz w:val="24"/>
          <w:szCs w:val="24"/>
        </w:rPr>
        <w:t>[78</w:t>
      </w:r>
      <w:r w:rsidR="00086B38">
        <w:rPr>
          <w:rFonts w:ascii="Bookman Old Style" w:hAnsi="Bookman Old Style" w:cs="Times New Roman"/>
          <w:b/>
          <w:sz w:val="24"/>
          <w:szCs w:val="24"/>
        </w:rPr>
        <w:t>]</w:t>
      </w:r>
      <w:r w:rsidR="00086B38">
        <w:rPr>
          <w:rFonts w:ascii="Bookman Old Style" w:hAnsi="Bookman Old Style" w:cs="Times New Roman"/>
          <w:b/>
          <w:sz w:val="24"/>
          <w:szCs w:val="24"/>
        </w:rPr>
        <w:tab/>
      </w:r>
      <w:r w:rsidR="00E719E4" w:rsidRPr="004E79FF">
        <w:rPr>
          <w:rFonts w:ascii="Bookman Old Style" w:hAnsi="Bookman Old Style" w:cs="Times New Roman"/>
          <w:sz w:val="28"/>
          <w:szCs w:val="28"/>
        </w:rPr>
        <w:t>A</w:t>
      </w:r>
      <w:r w:rsidR="004835ED" w:rsidRPr="004E79FF">
        <w:rPr>
          <w:rFonts w:ascii="Bookman Old Style" w:hAnsi="Bookman Old Style" w:cs="Times New Roman"/>
          <w:sz w:val="28"/>
          <w:szCs w:val="28"/>
        </w:rPr>
        <w:t xml:space="preserve"> subsequent</w:t>
      </w:r>
      <w:r w:rsidR="00E719E4" w:rsidRPr="004E79FF">
        <w:rPr>
          <w:rFonts w:ascii="Bookman Old Style" w:hAnsi="Bookman Old Style" w:cs="Times New Roman"/>
          <w:sz w:val="28"/>
          <w:szCs w:val="28"/>
        </w:rPr>
        <w:t xml:space="preserve"> analysis </w:t>
      </w:r>
      <w:r w:rsidR="001869D1" w:rsidRPr="004E79FF">
        <w:rPr>
          <w:rFonts w:ascii="Bookman Old Style" w:hAnsi="Bookman Old Style" w:cs="Times New Roman"/>
          <w:sz w:val="28"/>
          <w:szCs w:val="28"/>
        </w:rPr>
        <w:t>of this l</w:t>
      </w:r>
      <w:r w:rsidR="0032496C" w:rsidRPr="004E79FF">
        <w:rPr>
          <w:rFonts w:ascii="Bookman Old Style" w:hAnsi="Bookman Old Style" w:cs="Times New Roman"/>
          <w:sz w:val="28"/>
          <w:szCs w:val="28"/>
        </w:rPr>
        <w:t>ast and complementary part of the</w:t>
      </w:r>
      <w:r w:rsidR="00200245" w:rsidRPr="004E79FF">
        <w:rPr>
          <w:rFonts w:ascii="Bookman Old Style" w:hAnsi="Bookman Old Style" w:cs="Times New Roman"/>
          <w:sz w:val="28"/>
          <w:szCs w:val="28"/>
        </w:rPr>
        <w:t xml:space="preserve"> section</w:t>
      </w:r>
      <w:r w:rsidR="001869D1" w:rsidRPr="004E79FF">
        <w:rPr>
          <w:rFonts w:ascii="Bookman Old Style" w:hAnsi="Bookman Old Style" w:cs="Times New Roman"/>
          <w:sz w:val="28"/>
          <w:szCs w:val="28"/>
        </w:rPr>
        <w:t xml:space="preserve"> is that the words, “or other status” denotes that other than the listed main grounds for discrimination</w:t>
      </w:r>
      <w:r w:rsidR="00B4162A" w:rsidRPr="004E79FF">
        <w:rPr>
          <w:rFonts w:ascii="Bookman Old Style" w:hAnsi="Bookman Old Style" w:cs="Times New Roman"/>
          <w:sz w:val="28"/>
          <w:szCs w:val="28"/>
        </w:rPr>
        <w:t>,</w:t>
      </w:r>
      <w:r w:rsidR="001869D1" w:rsidRPr="004E79FF">
        <w:rPr>
          <w:rFonts w:ascii="Bookman Old Style" w:hAnsi="Bookman Old Style" w:cs="Times New Roman"/>
          <w:sz w:val="28"/>
          <w:szCs w:val="28"/>
        </w:rPr>
        <w:t xml:space="preserve"> there are other </w:t>
      </w:r>
      <w:r w:rsidR="001869D1" w:rsidRPr="004E79FF">
        <w:rPr>
          <w:rFonts w:ascii="Bookman Old Style" w:hAnsi="Bookman Old Style" w:cs="Times New Roman"/>
          <w:i/>
          <w:sz w:val="28"/>
          <w:szCs w:val="28"/>
        </w:rPr>
        <w:t xml:space="preserve">status </w:t>
      </w:r>
      <w:r w:rsidR="001869D1" w:rsidRPr="004E79FF">
        <w:rPr>
          <w:rFonts w:ascii="Bookman Old Style" w:hAnsi="Bookman Old Style" w:cs="Times New Roman"/>
          <w:sz w:val="28"/>
          <w:szCs w:val="28"/>
        </w:rPr>
        <w:t xml:space="preserve">related </w:t>
      </w:r>
      <w:r w:rsidR="0007226D" w:rsidRPr="004E79FF">
        <w:rPr>
          <w:rFonts w:ascii="Bookman Old Style" w:hAnsi="Bookman Old Style" w:cs="Times New Roman"/>
          <w:sz w:val="28"/>
          <w:szCs w:val="28"/>
        </w:rPr>
        <w:t>standings</w:t>
      </w:r>
      <w:r w:rsidR="001869D1" w:rsidRPr="004E79FF">
        <w:rPr>
          <w:rFonts w:ascii="Bookman Old Style" w:hAnsi="Bookman Old Style" w:cs="Times New Roman"/>
          <w:sz w:val="28"/>
          <w:szCs w:val="28"/>
        </w:rPr>
        <w:t xml:space="preserve"> of persons that can be established to demonstrate </w:t>
      </w:r>
      <w:r w:rsidR="001869D1" w:rsidRPr="004E79FF">
        <w:rPr>
          <w:rFonts w:ascii="Bookman Old Style" w:hAnsi="Bookman Old Style" w:cs="Times New Roman"/>
          <w:i/>
          <w:sz w:val="28"/>
          <w:szCs w:val="28"/>
        </w:rPr>
        <w:t>discriminat</w:t>
      </w:r>
      <w:r w:rsidR="0007226D" w:rsidRPr="004E79FF">
        <w:rPr>
          <w:rFonts w:ascii="Bookman Old Style" w:hAnsi="Bookman Old Style" w:cs="Times New Roman"/>
          <w:i/>
          <w:sz w:val="28"/>
          <w:szCs w:val="28"/>
        </w:rPr>
        <w:t>ion</w:t>
      </w:r>
      <w:r w:rsidR="001869D1" w:rsidRPr="004E79FF">
        <w:rPr>
          <w:rFonts w:ascii="Bookman Old Style" w:hAnsi="Bookman Old Style" w:cs="Times New Roman"/>
          <w:sz w:val="28"/>
          <w:szCs w:val="28"/>
        </w:rPr>
        <w:t xml:space="preserve"> amongst</w:t>
      </w:r>
      <w:r w:rsidR="0007226D" w:rsidRPr="004E79FF">
        <w:rPr>
          <w:rFonts w:ascii="Bookman Old Style" w:hAnsi="Bookman Old Style" w:cs="Times New Roman"/>
          <w:sz w:val="28"/>
          <w:szCs w:val="28"/>
        </w:rPr>
        <w:t xml:space="preserve"> those holding similar position.</w:t>
      </w:r>
      <w:r w:rsidR="004A2FF9" w:rsidRPr="004E79FF">
        <w:rPr>
          <w:rFonts w:ascii="Bookman Old Style" w:hAnsi="Bookman Old Style" w:cs="Times New Roman"/>
          <w:sz w:val="28"/>
          <w:szCs w:val="28"/>
        </w:rPr>
        <w:t xml:space="preserve">  The direction detailed </w:t>
      </w:r>
      <w:r w:rsidR="004A2FF9" w:rsidRPr="001D0EBC">
        <w:rPr>
          <w:rFonts w:ascii="Bookman Old Style" w:hAnsi="Bookman Old Style" w:cs="Times New Roman"/>
          <w:sz w:val="28"/>
          <w:szCs w:val="28"/>
        </w:rPr>
        <w:t>in</w:t>
      </w:r>
      <w:r w:rsidRPr="001D0EBC">
        <w:rPr>
          <w:rFonts w:ascii="Bookman Old Style" w:hAnsi="Bookman Old Style" w:cs="Times New Roman"/>
          <w:sz w:val="28"/>
          <w:szCs w:val="28"/>
        </w:rPr>
        <w:t xml:space="preserve"> </w:t>
      </w:r>
      <w:r w:rsidR="00C40477" w:rsidRPr="001D0EBC">
        <w:rPr>
          <w:rFonts w:ascii="Bookman Old Style" w:hAnsi="Bookman Old Style" w:cs="Times New Roman"/>
          <w:b/>
          <w:sz w:val="24"/>
          <w:szCs w:val="24"/>
        </w:rPr>
        <w:t xml:space="preserve">National Insurance Company v </w:t>
      </w:r>
      <w:proofErr w:type="spellStart"/>
      <w:r w:rsidR="00C40477" w:rsidRPr="001D0EBC">
        <w:rPr>
          <w:rFonts w:ascii="Bookman Old Style" w:hAnsi="Bookman Old Style" w:cs="Times New Roman"/>
          <w:b/>
          <w:sz w:val="24"/>
          <w:szCs w:val="24"/>
        </w:rPr>
        <w:t>Bofihla</w:t>
      </w:r>
      <w:proofErr w:type="spellEnd"/>
      <w:r>
        <w:rPr>
          <w:rFonts w:ascii="Bookman Old Style" w:hAnsi="Bookman Old Style" w:cs="Times New Roman"/>
          <w:b/>
          <w:sz w:val="24"/>
          <w:szCs w:val="24"/>
        </w:rPr>
        <w:t xml:space="preserve"> </w:t>
      </w:r>
      <w:proofErr w:type="spellStart"/>
      <w:r w:rsidR="00C40477" w:rsidRPr="001D0EBC">
        <w:rPr>
          <w:rFonts w:ascii="Bookman Old Style" w:hAnsi="Bookman Old Style" w:cs="Times New Roman"/>
          <w:b/>
          <w:sz w:val="24"/>
          <w:szCs w:val="24"/>
        </w:rPr>
        <w:t>Nkoebe</w:t>
      </w:r>
      <w:proofErr w:type="spellEnd"/>
      <w:r w:rsidR="00C40477" w:rsidRPr="004E79FF">
        <w:rPr>
          <w:rStyle w:val="FootnoteReference"/>
          <w:rFonts w:ascii="Bookman Old Style" w:hAnsi="Bookman Old Style" w:cs="Times New Roman"/>
          <w:sz w:val="28"/>
          <w:szCs w:val="28"/>
        </w:rPr>
        <w:footnoteReference w:id="37"/>
      </w:r>
      <w:r w:rsidR="00175D4C" w:rsidRPr="004E79FF">
        <w:rPr>
          <w:rFonts w:ascii="Bookman Old Style" w:hAnsi="Bookman Old Style" w:cs="Times New Roman"/>
          <w:sz w:val="28"/>
          <w:szCs w:val="28"/>
        </w:rPr>
        <w:t xml:space="preserve"> that the proper approach to interpretation of a bill of rights is a purposive and generous one rather than legalistic.  In that logic, </w:t>
      </w:r>
      <w:r w:rsidR="00175D4C" w:rsidRPr="001D0EBC">
        <w:rPr>
          <w:rFonts w:ascii="Bookman Old Style" w:hAnsi="Bookman Old Style" w:cs="Times New Roman"/>
          <w:b/>
          <w:sz w:val="24"/>
          <w:szCs w:val="24"/>
        </w:rPr>
        <w:t>all the beneficiaries</w:t>
      </w:r>
      <w:r w:rsidR="00175D4C" w:rsidRPr="004E79FF">
        <w:rPr>
          <w:rFonts w:ascii="Bookman Old Style" w:hAnsi="Bookman Old Style" w:cs="Times New Roman"/>
          <w:sz w:val="28"/>
          <w:szCs w:val="28"/>
        </w:rPr>
        <w:t xml:space="preserve"> of the loan scheme </w:t>
      </w:r>
      <w:r w:rsidR="00175D4C" w:rsidRPr="004E79FF">
        <w:rPr>
          <w:rFonts w:ascii="Bookman Old Style" w:hAnsi="Bookman Old Style" w:cs="Times New Roman"/>
          <w:sz w:val="28"/>
          <w:szCs w:val="28"/>
        </w:rPr>
        <w:lastRenderedPageBreak/>
        <w:t xml:space="preserve">who at the moment of a change in the political fortunes </w:t>
      </w:r>
      <w:r w:rsidR="00E17AC1" w:rsidRPr="004E79FF">
        <w:rPr>
          <w:rFonts w:ascii="Bookman Old Style" w:hAnsi="Bookman Old Style" w:cs="Times New Roman"/>
          <w:sz w:val="28"/>
          <w:szCs w:val="28"/>
        </w:rPr>
        <w:t>owed</w:t>
      </w:r>
      <w:r w:rsidR="00175D4C" w:rsidRPr="004E79FF">
        <w:rPr>
          <w:rFonts w:ascii="Bookman Old Style" w:hAnsi="Bookman Old Style" w:cs="Times New Roman"/>
          <w:sz w:val="28"/>
          <w:szCs w:val="28"/>
        </w:rPr>
        <w:t xml:space="preserve"> money to the banks that gave them loans</w:t>
      </w:r>
      <w:r w:rsidR="00865843" w:rsidRPr="004E79FF">
        <w:rPr>
          <w:rFonts w:ascii="Bookman Old Style" w:hAnsi="Bookman Old Style" w:cs="Times New Roman"/>
          <w:sz w:val="28"/>
          <w:szCs w:val="28"/>
        </w:rPr>
        <w:t xml:space="preserve">, </w:t>
      </w:r>
      <w:r w:rsidR="00E17AC1" w:rsidRPr="004E79FF">
        <w:rPr>
          <w:rFonts w:ascii="Bookman Old Style" w:hAnsi="Bookman Old Style" w:cs="Times New Roman"/>
          <w:sz w:val="28"/>
          <w:szCs w:val="28"/>
        </w:rPr>
        <w:t xml:space="preserve">assumed the </w:t>
      </w:r>
      <w:r w:rsidR="00E17AC1" w:rsidRPr="004E79FF">
        <w:rPr>
          <w:rFonts w:ascii="Bookman Old Style" w:hAnsi="Bookman Old Style" w:cs="Times New Roman"/>
          <w:i/>
          <w:sz w:val="28"/>
          <w:szCs w:val="28"/>
        </w:rPr>
        <w:t xml:space="preserve">status </w:t>
      </w:r>
      <w:r w:rsidR="00E17AC1" w:rsidRPr="004E79FF">
        <w:rPr>
          <w:rFonts w:ascii="Bookman Old Style" w:hAnsi="Bookman Old Style" w:cs="Times New Roman"/>
          <w:sz w:val="28"/>
          <w:szCs w:val="28"/>
        </w:rPr>
        <w:t xml:space="preserve">of borrowers or </w:t>
      </w:r>
      <w:r w:rsidR="00E17AC1" w:rsidRPr="004E79FF">
        <w:rPr>
          <w:rFonts w:ascii="Bookman Old Style" w:hAnsi="Bookman Old Style" w:cs="Times New Roman"/>
          <w:i/>
          <w:sz w:val="28"/>
          <w:szCs w:val="28"/>
        </w:rPr>
        <w:t>debtors</w:t>
      </w:r>
      <w:r w:rsidR="00E22362">
        <w:rPr>
          <w:rFonts w:ascii="Bookman Old Style" w:hAnsi="Bookman Old Style" w:cs="Times New Roman"/>
          <w:i/>
          <w:sz w:val="28"/>
          <w:szCs w:val="28"/>
        </w:rPr>
        <w:t xml:space="preserve"> </w:t>
      </w:r>
      <w:r w:rsidR="009D3CC4" w:rsidRPr="004E79FF">
        <w:rPr>
          <w:rFonts w:ascii="Bookman Old Style" w:hAnsi="Bookman Old Style" w:cs="Times New Roman"/>
          <w:sz w:val="28"/>
          <w:szCs w:val="28"/>
        </w:rPr>
        <w:t xml:space="preserve">for the purpose of their relationship with the banks.  </w:t>
      </w:r>
      <w:r w:rsidR="006C562B" w:rsidRPr="004E79FF">
        <w:rPr>
          <w:rFonts w:ascii="Bookman Old Style" w:hAnsi="Bookman Old Style" w:cs="Times New Roman"/>
          <w:sz w:val="28"/>
          <w:szCs w:val="28"/>
        </w:rPr>
        <w:t xml:space="preserve">This is also their common </w:t>
      </w:r>
      <w:r w:rsidR="00447BAB" w:rsidRPr="004E79FF">
        <w:rPr>
          <w:rFonts w:ascii="Bookman Old Style" w:hAnsi="Bookman Old Style" w:cs="Times New Roman"/>
          <w:i/>
          <w:sz w:val="28"/>
          <w:szCs w:val="28"/>
        </w:rPr>
        <w:t xml:space="preserve">description.  </w:t>
      </w:r>
      <w:r w:rsidR="00D23FCF" w:rsidRPr="004E79FF">
        <w:rPr>
          <w:rFonts w:ascii="Bookman Old Style" w:hAnsi="Bookman Old Style" w:cs="Times New Roman"/>
          <w:sz w:val="28"/>
          <w:szCs w:val="28"/>
        </w:rPr>
        <w:t xml:space="preserve">Thus, their classification and the subsequent </w:t>
      </w:r>
      <w:r w:rsidR="00B15F61" w:rsidRPr="004E79FF">
        <w:rPr>
          <w:rFonts w:ascii="Bookman Old Style" w:hAnsi="Bookman Old Style" w:cs="Times New Roman"/>
          <w:sz w:val="28"/>
          <w:szCs w:val="28"/>
        </w:rPr>
        <w:t xml:space="preserve">preferential treatment of those in class A and a non preferential one for those in class B, has a telling effect that there has been a </w:t>
      </w:r>
      <w:r w:rsidR="00B15F61" w:rsidRPr="004E79FF">
        <w:rPr>
          <w:rFonts w:ascii="Bookman Old Style" w:hAnsi="Bookman Old Style" w:cs="Times New Roman"/>
          <w:i/>
          <w:sz w:val="28"/>
          <w:szCs w:val="28"/>
        </w:rPr>
        <w:t xml:space="preserve">discrimination </w:t>
      </w:r>
      <w:r w:rsidR="00B15F61" w:rsidRPr="004E79FF">
        <w:rPr>
          <w:rFonts w:ascii="Bookman Old Style" w:hAnsi="Bookman Old Style" w:cs="Times New Roman"/>
          <w:sz w:val="28"/>
          <w:szCs w:val="28"/>
        </w:rPr>
        <w:t xml:space="preserve">amongst people of the same </w:t>
      </w:r>
      <w:r w:rsidR="00B15F61" w:rsidRPr="004E79FF">
        <w:rPr>
          <w:rFonts w:ascii="Bookman Old Style" w:hAnsi="Bookman Old Style" w:cs="Times New Roman"/>
          <w:i/>
          <w:sz w:val="28"/>
          <w:szCs w:val="28"/>
        </w:rPr>
        <w:t>status.</w:t>
      </w:r>
      <w:r w:rsidR="00080551" w:rsidRPr="004E79FF">
        <w:rPr>
          <w:rFonts w:ascii="Bookman Old Style" w:hAnsi="Bookman Old Style" w:cs="Times New Roman"/>
          <w:sz w:val="28"/>
          <w:szCs w:val="28"/>
        </w:rPr>
        <w:t xml:space="preserve">This is suggestive that the </w:t>
      </w:r>
      <w:r w:rsidR="00EB404F" w:rsidRPr="004E79FF">
        <w:rPr>
          <w:rFonts w:ascii="Bookman Old Style" w:hAnsi="Bookman Old Style" w:cs="Times New Roman"/>
          <w:sz w:val="28"/>
          <w:szCs w:val="28"/>
        </w:rPr>
        <w:t>Applicant</w:t>
      </w:r>
      <w:r w:rsidR="00080551" w:rsidRPr="004E79FF">
        <w:rPr>
          <w:rFonts w:ascii="Bookman Old Style" w:hAnsi="Bookman Old Style" w:cs="Times New Roman"/>
          <w:sz w:val="28"/>
          <w:szCs w:val="28"/>
        </w:rPr>
        <w:t xml:space="preserve"> has also satisfied the alternative ground for </w:t>
      </w:r>
      <w:r w:rsidR="00080551" w:rsidRPr="004E79FF">
        <w:rPr>
          <w:rFonts w:ascii="Bookman Old Style" w:hAnsi="Bookman Old Style" w:cs="Times New Roman"/>
          <w:i/>
          <w:sz w:val="28"/>
          <w:szCs w:val="28"/>
        </w:rPr>
        <w:t xml:space="preserve">discrimination </w:t>
      </w:r>
      <w:r w:rsidR="00080551" w:rsidRPr="004E79FF">
        <w:rPr>
          <w:rFonts w:ascii="Bookman Old Style" w:hAnsi="Bookman Old Style" w:cs="Times New Roman"/>
          <w:sz w:val="28"/>
          <w:szCs w:val="28"/>
        </w:rPr>
        <w:t>by advancing a comparative ground for the notion.</w:t>
      </w:r>
    </w:p>
    <w:p w:rsidR="00823D2E" w:rsidRPr="004E79FF" w:rsidRDefault="00823D2E" w:rsidP="009D1E78">
      <w:pPr>
        <w:spacing w:after="0" w:line="360" w:lineRule="auto"/>
        <w:jc w:val="both"/>
        <w:rPr>
          <w:rFonts w:ascii="Bookman Old Style" w:hAnsi="Bookman Old Style" w:cs="Times New Roman"/>
          <w:sz w:val="28"/>
          <w:szCs w:val="28"/>
        </w:rPr>
      </w:pPr>
    </w:p>
    <w:p w:rsidR="00FA62ED" w:rsidRPr="004E79FF" w:rsidRDefault="001D0EBC" w:rsidP="009D6AC3">
      <w:pPr>
        <w:spacing w:after="0" w:line="360" w:lineRule="auto"/>
        <w:jc w:val="both"/>
        <w:rPr>
          <w:rFonts w:ascii="Bookman Old Style" w:hAnsi="Bookman Old Style" w:cs="Times New Roman"/>
          <w:sz w:val="28"/>
          <w:szCs w:val="28"/>
        </w:rPr>
      </w:pPr>
      <w:r>
        <w:rPr>
          <w:rFonts w:ascii="Bookman Old Style" w:hAnsi="Bookman Old Style" w:cs="Times New Roman"/>
          <w:b/>
          <w:sz w:val="24"/>
          <w:szCs w:val="24"/>
        </w:rPr>
        <w:t>[79</w:t>
      </w:r>
      <w:r w:rsidR="00086B38">
        <w:rPr>
          <w:rFonts w:ascii="Bookman Old Style" w:hAnsi="Bookman Old Style" w:cs="Times New Roman"/>
          <w:b/>
          <w:sz w:val="24"/>
          <w:szCs w:val="24"/>
        </w:rPr>
        <w:t>]</w:t>
      </w:r>
      <w:r w:rsidR="00086B38">
        <w:rPr>
          <w:rFonts w:ascii="Bookman Old Style" w:hAnsi="Bookman Old Style" w:cs="Times New Roman"/>
          <w:b/>
          <w:sz w:val="24"/>
          <w:szCs w:val="24"/>
        </w:rPr>
        <w:tab/>
      </w:r>
      <w:r w:rsidR="00823D2E" w:rsidRPr="004E79FF">
        <w:rPr>
          <w:rFonts w:ascii="Bookman Old Style" w:hAnsi="Bookman Old Style" w:cs="Times New Roman"/>
          <w:sz w:val="28"/>
          <w:szCs w:val="28"/>
        </w:rPr>
        <w:t xml:space="preserve">The Court understands the </w:t>
      </w:r>
      <w:r w:rsidR="00EB404F" w:rsidRPr="004E79FF">
        <w:rPr>
          <w:rFonts w:ascii="Bookman Old Style" w:hAnsi="Bookman Old Style" w:cs="Times New Roman"/>
          <w:sz w:val="28"/>
          <w:szCs w:val="28"/>
        </w:rPr>
        <w:t>Applicant</w:t>
      </w:r>
      <w:r w:rsidR="00823D2E" w:rsidRPr="004E79FF">
        <w:rPr>
          <w:rFonts w:ascii="Bookman Old Style" w:hAnsi="Bookman Old Style" w:cs="Times New Roman"/>
          <w:sz w:val="28"/>
          <w:szCs w:val="28"/>
        </w:rPr>
        <w:t xml:space="preserve"> to complain he has in comparison</w:t>
      </w:r>
      <w:r w:rsidR="001F275E" w:rsidRPr="004E79FF">
        <w:rPr>
          <w:rFonts w:ascii="Bookman Old Style" w:hAnsi="Bookman Old Style" w:cs="Times New Roman"/>
          <w:sz w:val="28"/>
          <w:szCs w:val="28"/>
        </w:rPr>
        <w:t xml:space="preserve"> with others with whom he holds the same </w:t>
      </w:r>
      <w:r w:rsidR="001F275E" w:rsidRPr="001D0EBC">
        <w:rPr>
          <w:rFonts w:ascii="Bookman Old Style" w:hAnsi="Bookman Old Style" w:cs="Times New Roman"/>
          <w:b/>
          <w:i/>
          <w:sz w:val="24"/>
          <w:szCs w:val="24"/>
        </w:rPr>
        <w:t>status</w:t>
      </w:r>
      <w:r>
        <w:rPr>
          <w:rFonts w:ascii="Bookman Old Style" w:hAnsi="Bookman Old Style" w:cs="Times New Roman"/>
          <w:b/>
          <w:i/>
          <w:sz w:val="28"/>
          <w:szCs w:val="28"/>
        </w:rPr>
        <w:t xml:space="preserve"> </w:t>
      </w:r>
      <w:r w:rsidR="001F275E" w:rsidRPr="004E79FF">
        <w:rPr>
          <w:rFonts w:ascii="Bookman Old Style" w:hAnsi="Bookman Old Style" w:cs="Times New Roman"/>
          <w:sz w:val="28"/>
          <w:szCs w:val="28"/>
        </w:rPr>
        <w:t xml:space="preserve">been adversely </w:t>
      </w:r>
      <w:r w:rsidR="001F275E" w:rsidRPr="004E79FF">
        <w:rPr>
          <w:rFonts w:ascii="Bookman Old Style" w:hAnsi="Bookman Old Style" w:cs="Times New Roman"/>
          <w:i/>
          <w:sz w:val="28"/>
          <w:szCs w:val="28"/>
        </w:rPr>
        <w:t xml:space="preserve">discriminated </w:t>
      </w:r>
      <w:r w:rsidR="001F275E" w:rsidRPr="004E79FF">
        <w:rPr>
          <w:rFonts w:ascii="Bookman Old Style" w:hAnsi="Bookman Old Style" w:cs="Times New Roman"/>
          <w:sz w:val="28"/>
          <w:szCs w:val="28"/>
        </w:rPr>
        <w:t>against.  This refers to the classification of the borrowers of moneys</w:t>
      </w:r>
      <w:r>
        <w:rPr>
          <w:rFonts w:ascii="Bookman Old Style" w:hAnsi="Bookman Old Style" w:cs="Times New Roman"/>
          <w:sz w:val="28"/>
          <w:szCs w:val="28"/>
        </w:rPr>
        <w:t xml:space="preserve"> </w:t>
      </w:r>
      <w:r w:rsidR="001F275E" w:rsidRPr="004E79FF">
        <w:rPr>
          <w:rFonts w:ascii="Bookman Old Style" w:hAnsi="Bookman Old Style" w:cs="Times New Roman"/>
          <w:sz w:val="28"/>
          <w:szCs w:val="28"/>
        </w:rPr>
        <w:t>in accordance with the Government</w:t>
      </w:r>
      <w:r w:rsidR="000656DB">
        <w:rPr>
          <w:rFonts w:ascii="Bookman Old Style" w:hAnsi="Bookman Old Style" w:cs="Times New Roman"/>
          <w:sz w:val="28"/>
          <w:szCs w:val="28"/>
        </w:rPr>
        <w:t xml:space="preserve"> policy</w:t>
      </w:r>
      <w:r w:rsidR="001F275E" w:rsidRPr="004E79FF">
        <w:rPr>
          <w:rFonts w:ascii="Bookman Old Style" w:hAnsi="Bookman Old Style" w:cs="Times New Roman"/>
          <w:sz w:val="28"/>
          <w:szCs w:val="28"/>
        </w:rPr>
        <w:t xml:space="preserve"> </w:t>
      </w:r>
      <w:r w:rsidR="00D66BF8" w:rsidRPr="004E79FF">
        <w:rPr>
          <w:rFonts w:ascii="Bookman Old Style" w:hAnsi="Bookman Old Style" w:cs="Times New Roman"/>
          <w:sz w:val="28"/>
          <w:szCs w:val="28"/>
        </w:rPr>
        <w:t>and its</w:t>
      </w:r>
      <w:r w:rsidR="0000654B" w:rsidRPr="004E79FF">
        <w:rPr>
          <w:rFonts w:ascii="Bookman Old Style" w:hAnsi="Bookman Old Style" w:cs="Times New Roman"/>
          <w:sz w:val="28"/>
          <w:szCs w:val="28"/>
        </w:rPr>
        <w:t xml:space="preserve"> said</w:t>
      </w:r>
      <w:r w:rsidR="00D66BF8" w:rsidRPr="004E79FF">
        <w:rPr>
          <w:rFonts w:ascii="Bookman Old Style" w:hAnsi="Bookman Old Style" w:cs="Times New Roman"/>
          <w:sz w:val="28"/>
          <w:szCs w:val="28"/>
        </w:rPr>
        <w:t xml:space="preserve"> consequent</w:t>
      </w:r>
      <w:r w:rsidR="0000654B" w:rsidRPr="004E79FF">
        <w:rPr>
          <w:rFonts w:ascii="Bookman Old Style" w:hAnsi="Bookman Old Style" w:cs="Times New Roman"/>
          <w:sz w:val="28"/>
          <w:szCs w:val="28"/>
        </w:rPr>
        <w:t xml:space="preserve"> decision which overwhelmingly advantaged their colleagues in class A and</w:t>
      </w:r>
      <w:r w:rsidR="00DF0494" w:rsidRPr="004E79FF">
        <w:rPr>
          <w:rFonts w:ascii="Bookman Old Style" w:hAnsi="Bookman Old Style" w:cs="Times New Roman"/>
          <w:sz w:val="28"/>
          <w:szCs w:val="28"/>
        </w:rPr>
        <w:t xml:space="preserve"> strikingly</w:t>
      </w:r>
      <w:r w:rsidR="0000654B" w:rsidRPr="004E79FF">
        <w:rPr>
          <w:rFonts w:ascii="Bookman Old Style" w:hAnsi="Bookman Old Style" w:cs="Times New Roman"/>
          <w:sz w:val="28"/>
          <w:szCs w:val="28"/>
        </w:rPr>
        <w:t xml:space="preserve"> disadvantaged him</w:t>
      </w:r>
      <w:r w:rsidR="007B542B" w:rsidRPr="004E79FF">
        <w:rPr>
          <w:rFonts w:ascii="Bookman Old Style" w:hAnsi="Bookman Old Style" w:cs="Times New Roman"/>
          <w:sz w:val="28"/>
          <w:szCs w:val="28"/>
        </w:rPr>
        <w:t xml:space="preserve"> and others in class B</w:t>
      </w:r>
      <w:r w:rsidR="00255CF2" w:rsidRPr="004E79FF">
        <w:rPr>
          <w:rFonts w:ascii="Bookman Old Style" w:hAnsi="Bookman Old Style" w:cs="Times New Roman"/>
          <w:sz w:val="28"/>
          <w:szCs w:val="28"/>
        </w:rPr>
        <w:t>.</w:t>
      </w:r>
      <w:r w:rsidR="00466639" w:rsidRPr="004E79FF">
        <w:rPr>
          <w:rFonts w:ascii="Bookman Old Style" w:hAnsi="Bookman Old Style" w:cs="Times New Roman"/>
          <w:sz w:val="28"/>
          <w:szCs w:val="28"/>
        </w:rPr>
        <w:t xml:space="preserve">  It is found that there is merit in the charge because </w:t>
      </w:r>
      <w:r w:rsidR="00D75BD7" w:rsidRPr="004E79FF">
        <w:rPr>
          <w:rFonts w:ascii="Bookman Old Style" w:hAnsi="Bookman Old Style" w:cs="Times New Roman"/>
          <w:sz w:val="28"/>
          <w:szCs w:val="28"/>
        </w:rPr>
        <w:t>within the context of this case, a material description of people in both classes is that they are borrowers of moneys from the concerned banks and subject to similar ter</w:t>
      </w:r>
      <w:r w:rsidR="00DF0494" w:rsidRPr="004E79FF">
        <w:rPr>
          <w:rFonts w:ascii="Bookman Old Style" w:hAnsi="Bookman Old Style" w:cs="Times New Roman"/>
          <w:sz w:val="28"/>
          <w:szCs w:val="28"/>
        </w:rPr>
        <w:t>ms and conditions.  This resulted</w:t>
      </w:r>
      <w:r w:rsidR="00D75BD7" w:rsidRPr="004E79FF">
        <w:rPr>
          <w:rFonts w:ascii="Bookman Old Style" w:hAnsi="Bookman Old Style" w:cs="Times New Roman"/>
          <w:sz w:val="28"/>
          <w:szCs w:val="28"/>
        </w:rPr>
        <w:t xml:space="preserve"> from contracts </w:t>
      </w:r>
      <w:r w:rsidR="002A2C92" w:rsidRPr="004E79FF">
        <w:rPr>
          <w:rFonts w:ascii="Bookman Old Style" w:hAnsi="Bookman Old Style" w:cs="Times New Roman"/>
          <w:sz w:val="28"/>
          <w:szCs w:val="28"/>
        </w:rPr>
        <w:t>that each concluded with the individual bank.  The Government only features as a guarantor for the payments of the borrowed moneys</w:t>
      </w:r>
      <w:r w:rsidR="009E77C2" w:rsidRPr="004E79FF">
        <w:rPr>
          <w:rFonts w:ascii="Bookman Old Style" w:hAnsi="Bookman Old Style" w:cs="Times New Roman"/>
          <w:sz w:val="28"/>
          <w:szCs w:val="28"/>
        </w:rPr>
        <w:t xml:space="preserve"> and must execute that task</w:t>
      </w:r>
      <w:r w:rsidR="00286E01" w:rsidRPr="004E79FF">
        <w:rPr>
          <w:rFonts w:ascii="Bookman Old Style" w:hAnsi="Bookman Old Style" w:cs="Times New Roman"/>
          <w:sz w:val="28"/>
          <w:szCs w:val="28"/>
        </w:rPr>
        <w:t xml:space="preserve"> equally</w:t>
      </w:r>
      <w:r w:rsidR="00E74F29" w:rsidRPr="004E79FF">
        <w:rPr>
          <w:rFonts w:ascii="Bookman Old Style" w:hAnsi="Bookman Old Style" w:cs="Times New Roman"/>
          <w:sz w:val="28"/>
          <w:szCs w:val="28"/>
        </w:rPr>
        <w:t xml:space="preserve"> and similarly</w:t>
      </w:r>
      <w:r w:rsidR="00286E01" w:rsidRPr="004E79FF">
        <w:rPr>
          <w:rFonts w:ascii="Bookman Old Style" w:hAnsi="Bookman Old Style" w:cs="Times New Roman"/>
          <w:sz w:val="28"/>
          <w:szCs w:val="28"/>
        </w:rPr>
        <w:t xml:space="preserve"> to all the borrowers.</w:t>
      </w:r>
      <w:r w:rsidR="002A2C92" w:rsidRPr="004E79FF">
        <w:rPr>
          <w:rFonts w:ascii="Bookman Old Style" w:hAnsi="Bookman Old Style" w:cs="Times New Roman"/>
          <w:sz w:val="28"/>
          <w:szCs w:val="28"/>
        </w:rPr>
        <w:t xml:space="preserve">  The rest of the status held by each borrower in other spheres of life</w:t>
      </w:r>
      <w:r w:rsidR="00B13E5B" w:rsidRPr="004E79FF">
        <w:rPr>
          <w:rFonts w:ascii="Bookman Old Style" w:hAnsi="Bookman Old Style" w:cs="Times New Roman"/>
          <w:sz w:val="28"/>
          <w:szCs w:val="28"/>
        </w:rPr>
        <w:t>,</w:t>
      </w:r>
      <w:r w:rsidR="002A2C92" w:rsidRPr="004E79FF">
        <w:rPr>
          <w:rFonts w:ascii="Bookman Old Style" w:hAnsi="Bookman Old Style" w:cs="Times New Roman"/>
          <w:sz w:val="28"/>
          <w:szCs w:val="28"/>
        </w:rPr>
        <w:t xml:space="preserve"> would be irrelevant for the </w:t>
      </w:r>
      <w:r w:rsidR="002A2C92" w:rsidRPr="004E79FF">
        <w:rPr>
          <w:rFonts w:ascii="Bookman Old Style" w:hAnsi="Bookman Old Style" w:cs="Times New Roman"/>
          <w:sz w:val="28"/>
          <w:szCs w:val="28"/>
        </w:rPr>
        <w:lastRenderedPageBreak/>
        <w:t>purpose of the established relationship between an individual</w:t>
      </w:r>
      <w:r w:rsidR="00083D9D" w:rsidRPr="004E79FF">
        <w:rPr>
          <w:rFonts w:ascii="Bookman Old Style" w:hAnsi="Bookman Old Style" w:cs="Times New Roman"/>
          <w:sz w:val="28"/>
          <w:szCs w:val="28"/>
        </w:rPr>
        <w:t xml:space="preserve"> concerned</w:t>
      </w:r>
      <w:r w:rsidR="002A2C92" w:rsidRPr="004E79FF">
        <w:rPr>
          <w:rFonts w:ascii="Bookman Old Style" w:hAnsi="Bookman Old Style" w:cs="Times New Roman"/>
          <w:sz w:val="28"/>
          <w:szCs w:val="28"/>
        </w:rPr>
        <w:t xml:space="preserve"> and a bank.</w:t>
      </w:r>
    </w:p>
    <w:p w:rsidR="00D727DB" w:rsidRPr="004E79FF" w:rsidRDefault="00D727DB" w:rsidP="009D6AC3">
      <w:pPr>
        <w:spacing w:after="0" w:line="360" w:lineRule="auto"/>
        <w:jc w:val="both"/>
        <w:rPr>
          <w:rFonts w:ascii="Bookman Old Style" w:hAnsi="Bookman Old Style" w:cs="Times New Roman"/>
          <w:sz w:val="28"/>
          <w:szCs w:val="28"/>
        </w:rPr>
      </w:pPr>
    </w:p>
    <w:p w:rsidR="00E74F29" w:rsidRPr="004E79FF" w:rsidRDefault="0063001B" w:rsidP="00E74F29">
      <w:pPr>
        <w:spacing w:after="0" w:line="360" w:lineRule="auto"/>
        <w:jc w:val="both"/>
        <w:rPr>
          <w:rFonts w:ascii="Bookman Old Style" w:hAnsi="Bookman Old Style" w:cs="Times New Roman"/>
          <w:sz w:val="28"/>
          <w:szCs w:val="28"/>
        </w:rPr>
      </w:pPr>
      <w:r>
        <w:rPr>
          <w:rFonts w:ascii="Bookman Old Style" w:hAnsi="Bookman Old Style" w:cs="Times New Roman"/>
          <w:b/>
          <w:sz w:val="24"/>
          <w:szCs w:val="24"/>
        </w:rPr>
        <w:t>[80</w:t>
      </w:r>
      <w:r w:rsidR="00086B38">
        <w:rPr>
          <w:rFonts w:ascii="Bookman Old Style" w:hAnsi="Bookman Old Style" w:cs="Times New Roman"/>
          <w:b/>
          <w:sz w:val="24"/>
          <w:szCs w:val="24"/>
        </w:rPr>
        <w:t>]</w:t>
      </w:r>
      <w:r w:rsidR="00086B38">
        <w:rPr>
          <w:rFonts w:ascii="Bookman Old Style" w:hAnsi="Bookman Old Style" w:cs="Times New Roman"/>
          <w:b/>
          <w:sz w:val="24"/>
          <w:szCs w:val="24"/>
        </w:rPr>
        <w:tab/>
      </w:r>
      <w:r w:rsidR="00D727DB" w:rsidRPr="004E79FF">
        <w:rPr>
          <w:rFonts w:ascii="Bookman Old Style" w:hAnsi="Bookman Old Style" w:cs="Times New Roman"/>
          <w:sz w:val="28"/>
          <w:szCs w:val="28"/>
        </w:rPr>
        <w:t xml:space="preserve">A mere indication that the borrowers were unequally treated despite </w:t>
      </w:r>
      <w:r w:rsidR="004E495C" w:rsidRPr="004E79FF">
        <w:rPr>
          <w:rFonts w:ascii="Bookman Old Style" w:hAnsi="Bookman Old Style" w:cs="Times New Roman"/>
          <w:sz w:val="28"/>
          <w:szCs w:val="28"/>
        </w:rPr>
        <w:t xml:space="preserve">bearing the same </w:t>
      </w:r>
      <w:r w:rsidR="004E495C" w:rsidRPr="004E79FF">
        <w:rPr>
          <w:rFonts w:ascii="Bookman Old Style" w:hAnsi="Bookman Old Style" w:cs="Times New Roman"/>
          <w:i/>
          <w:sz w:val="28"/>
          <w:szCs w:val="28"/>
        </w:rPr>
        <w:t xml:space="preserve">status </w:t>
      </w:r>
      <w:r w:rsidR="004E495C" w:rsidRPr="004E79FF">
        <w:rPr>
          <w:rFonts w:ascii="Bookman Old Style" w:hAnsi="Bookman Old Style" w:cs="Times New Roman"/>
          <w:sz w:val="28"/>
          <w:szCs w:val="28"/>
        </w:rPr>
        <w:t xml:space="preserve">and </w:t>
      </w:r>
      <w:r w:rsidR="004E495C" w:rsidRPr="004E79FF">
        <w:rPr>
          <w:rFonts w:ascii="Bookman Old Style" w:hAnsi="Bookman Old Style" w:cs="Times New Roman"/>
          <w:i/>
          <w:sz w:val="28"/>
          <w:szCs w:val="28"/>
        </w:rPr>
        <w:t>description,</w:t>
      </w:r>
      <w:r w:rsidR="004E495C" w:rsidRPr="004E79FF">
        <w:rPr>
          <w:rFonts w:ascii="Bookman Old Style" w:hAnsi="Bookman Old Style" w:cs="Times New Roman"/>
          <w:sz w:val="28"/>
          <w:szCs w:val="28"/>
        </w:rPr>
        <w:t xml:space="preserve"> is self explanatory that the </w:t>
      </w:r>
      <w:r w:rsidR="00EB404F" w:rsidRPr="004E79FF">
        <w:rPr>
          <w:rFonts w:ascii="Bookman Old Style" w:hAnsi="Bookman Old Style" w:cs="Times New Roman"/>
          <w:sz w:val="28"/>
          <w:szCs w:val="28"/>
        </w:rPr>
        <w:t>Applicant</w:t>
      </w:r>
      <w:r w:rsidR="004E495C" w:rsidRPr="004E79FF">
        <w:rPr>
          <w:rFonts w:ascii="Bookman Old Style" w:hAnsi="Bookman Old Style" w:cs="Times New Roman"/>
          <w:sz w:val="28"/>
          <w:szCs w:val="28"/>
        </w:rPr>
        <w:t xml:space="preserve"> has further made a case for </w:t>
      </w:r>
      <w:r w:rsidR="004E495C" w:rsidRPr="004E79FF">
        <w:rPr>
          <w:rFonts w:ascii="Bookman Old Style" w:hAnsi="Bookman Old Style" w:cs="Times New Roman"/>
          <w:i/>
          <w:sz w:val="28"/>
          <w:szCs w:val="28"/>
        </w:rPr>
        <w:t xml:space="preserve">discrimination </w:t>
      </w:r>
      <w:r w:rsidR="004E495C" w:rsidRPr="004E79FF">
        <w:rPr>
          <w:rFonts w:ascii="Bookman Old Style" w:hAnsi="Bookman Old Style" w:cs="Times New Roman"/>
          <w:sz w:val="28"/>
          <w:szCs w:val="28"/>
        </w:rPr>
        <w:t>under the analogous dimension of the grounds</w:t>
      </w:r>
      <w:r w:rsidR="00F77357" w:rsidRPr="004E79FF">
        <w:rPr>
          <w:rFonts w:ascii="Bookman Old Style" w:hAnsi="Bookman Old Style" w:cs="Times New Roman"/>
          <w:sz w:val="28"/>
          <w:szCs w:val="28"/>
        </w:rPr>
        <w:t xml:space="preserve"> for </w:t>
      </w:r>
      <w:r w:rsidR="00F77357" w:rsidRPr="004E79FF">
        <w:rPr>
          <w:rFonts w:ascii="Bookman Old Style" w:hAnsi="Bookman Old Style" w:cs="Times New Roman"/>
          <w:i/>
          <w:sz w:val="28"/>
          <w:szCs w:val="28"/>
        </w:rPr>
        <w:t>discrimination.</w:t>
      </w:r>
      <w:r>
        <w:rPr>
          <w:rFonts w:ascii="Bookman Old Style" w:hAnsi="Bookman Old Style" w:cs="Times New Roman"/>
          <w:i/>
          <w:sz w:val="28"/>
          <w:szCs w:val="28"/>
        </w:rPr>
        <w:t xml:space="preserve"> </w:t>
      </w:r>
      <w:r w:rsidR="00540258" w:rsidRPr="004E79FF">
        <w:rPr>
          <w:rFonts w:ascii="Bookman Old Style" w:hAnsi="Bookman Old Style" w:cs="Times New Roman"/>
          <w:sz w:val="28"/>
          <w:szCs w:val="28"/>
        </w:rPr>
        <w:t>This</w:t>
      </w:r>
      <w:r>
        <w:rPr>
          <w:rFonts w:ascii="Bookman Old Style" w:hAnsi="Bookman Old Style" w:cs="Times New Roman"/>
          <w:sz w:val="28"/>
          <w:szCs w:val="28"/>
        </w:rPr>
        <w:t xml:space="preserve"> lends support from </w:t>
      </w:r>
      <w:r w:rsidR="00A22FD3" w:rsidRPr="004E79FF">
        <w:rPr>
          <w:rFonts w:ascii="Bookman Old Style" w:hAnsi="Bookman Old Style" w:cs="Times New Roman"/>
          <w:sz w:val="28"/>
          <w:szCs w:val="28"/>
        </w:rPr>
        <w:t xml:space="preserve"> a common law recognized exposition by Laurence Tribe, esteemed American legal schola</w:t>
      </w:r>
      <w:r>
        <w:rPr>
          <w:rFonts w:ascii="Bookman Old Style" w:hAnsi="Bookman Old Style" w:cs="Times New Roman"/>
          <w:sz w:val="28"/>
          <w:szCs w:val="28"/>
        </w:rPr>
        <w:t>r who is reported to have postulated</w:t>
      </w:r>
      <w:r w:rsidR="00A22FD3" w:rsidRPr="004E79FF">
        <w:rPr>
          <w:rFonts w:ascii="Bookman Old Style" w:hAnsi="Bookman Old Style" w:cs="Times New Roman"/>
          <w:sz w:val="28"/>
          <w:szCs w:val="28"/>
        </w:rPr>
        <w:t>:</w:t>
      </w:r>
      <w:r>
        <w:rPr>
          <w:rFonts w:ascii="Bookman Old Style" w:hAnsi="Bookman Old Style" w:cs="Times New Roman"/>
          <w:sz w:val="28"/>
          <w:szCs w:val="28"/>
        </w:rPr>
        <w:t xml:space="preserve"> </w:t>
      </w:r>
    </w:p>
    <w:p w:rsidR="00346217" w:rsidRPr="00086B38" w:rsidRDefault="00A22FD3" w:rsidP="00086B38">
      <w:pPr>
        <w:spacing w:after="0" w:line="240" w:lineRule="auto"/>
        <w:ind w:left="720" w:right="567"/>
        <w:jc w:val="both"/>
        <w:rPr>
          <w:rFonts w:ascii="Bookman Old Style" w:hAnsi="Bookman Old Style" w:cs="Times New Roman"/>
          <w:sz w:val="24"/>
          <w:szCs w:val="24"/>
        </w:rPr>
      </w:pPr>
      <w:r w:rsidRPr="00086B38">
        <w:rPr>
          <w:rFonts w:ascii="Bookman Old Style" w:hAnsi="Bookman Old Style" w:cs="Times New Roman"/>
          <w:sz w:val="24"/>
          <w:szCs w:val="24"/>
        </w:rPr>
        <w:t xml:space="preserve">The core value of this principle is thatall people have equal worth. When thelegal order that both shapes and mirrorsour society treats some people as </w:t>
      </w:r>
      <w:r w:rsidRPr="00086B38">
        <w:rPr>
          <w:rFonts w:ascii="Bookman Old Style" w:hAnsi="Bookman Old Style" w:cs="Times New Roman"/>
          <w:i/>
          <w:sz w:val="24"/>
          <w:szCs w:val="24"/>
        </w:rPr>
        <w:t>outsiders</w:t>
      </w:r>
      <w:r w:rsidR="00E74F29" w:rsidRPr="00086B38">
        <w:rPr>
          <w:rFonts w:ascii="Bookman Old Style" w:hAnsi="Bookman Old Style" w:cs="Times New Roman"/>
          <w:i/>
          <w:sz w:val="24"/>
          <w:szCs w:val="24"/>
        </w:rPr>
        <w:t xml:space="preserve">as </w:t>
      </w:r>
      <w:r w:rsidRPr="00086B38">
        <w:rPr>
          <w:rFonts w:ascii="Bookman Old Style" w:hAnsi="Bookman Old Style" w:cs="Times New Roman"/>
          <w:i/>
          <w:sz w:val="24"/>
          <w:szCs w:val="24"/>
        </w:rPr>
        <w:t xml:space="preserve">though they were worth less than </w:t>
      </w:r>
      <w:r w:rsidR="00E719E4" w:rsidRPr="00086B38">
        <w:rPr>
          <w:rFonts w:ascii="Bookman Old Style" w:hAnsi="Bookman Old Style" w:cs="Times New Roman"/>
          <w:i/>
          <w:sz w:val="24"/>
          <w:szCs w:val="24"/>
        </w:rPr>
        <w:t>others</w:t>
      </w:r>
      <w:r w:rsidR="00E719E4" w:rsidRPr="00086B38">
        <w:rPr>
          <w:rFonts w:ascii="Bookman Old Style" w:hAnsi="Bookman Old Style" w:cs="Times New Roman"/>
          <w:sz w:val="24"/>
          <w:szCs w:val="24"/>
        </w:rPr>
        <w:t>, those</w:t>
      </w:r>
      <w:r w:rsidRPr="00086B38">
        <w:rPr>
          <w:rFonts w:ascii="Bookman Old Style" w:hAnsi="Bookman Old Style" w:cs="Times New Roman"/>
          <w:sz w:val="24"/>
          <w:szCs w:val="24"/>
        </w:rPr>
        <w:t xml:space="preserve"> people have been denied theequal protection of the laws------. Mediated</w:t>
      </w:r>
      <w:r w:rsidR="0063001B">
        <w:rPr>
          <w:rFonts w:ascii="Bookman Old Style" w:hAnsi="Bookman Old Style" w:cs="Times New Roman"/>
          <w:sz w:val="24"/>
          <w:szCs w:val="24"/>
        </w:rPr>
        <w:t xml:space="preserve"> </w:t>
      </w:r>
      <w:r w:rsidRPr="00086B38">
        <w:rPr>
          <w:rFonts w:ascii="Bookman Old Style" w:hAnsi="Bookman Old Style" w:cs="Times New Roman"/>
          <w:sz w:val="24"/>
          <w:szCs w:val="24"/>
        </w:rPr>
        <w:t xml:space="preserve">by </w:t>
      </w:r>
      <w:r w:rsidR="00E74F29" w:rsidRPr="00086B38">
        <w:rPr>
          <w:rFonts w:ascii="Bookman Old Style" w:hAnsi="Bookman Old Style" w:cs="Times New Roman"/>
          <w:sz w:val="24"/>
          <w:szCs w:val="24"/>
        </w:rPr>
        <w:t xml:space="preserve">anti </w:t>
      </w:r>
      <w:r w:rsidRPr="00086B38">
        <w:rPr>
          <w:rFonts w:ascii="Bookman Old Style" w:hAnsi="Bookman Old Style" w:cs="Times New Roman"/>
          <w:sz w:val="24"/>
          <w:szCs w:val="24"/>
        </w:rPr>
        <w:t>subjugation principle, the equal</w:t>
      </w:r>
      <w:r w:rsidR="0063001B">
        <w:rPr>
          <w:rFonts w:ascii="Bookman Old Style" w:hAnsi="Bookman Old Style" w:cs="Times New Roman"/>
          <w:sz w:val="24"/>
          <w:szCs w:val="24"/>
        </w:rPr>
        <w:t xml:space="preserve"> </w:t>
      </w:r>
      <w:r w:rsidRPr="00086B38">
        <w:rPr>
          <w:rFonts w:ascii="Bookman Old Style" w:hAnsi="Bookman Old Style" w:cs="Times New Roman"/>
          <w:sz w:val="24"/>
          <w:szCs w:val="24"/>
        </w:rPr>
        <w:t>protection asks whether the particularconditions complained of, examined in theirsocial andhistor</w:t>
      </w:r>
      <w:r w:rsidR="00BF205B" w:rsidRPr="00086B38">
        <w:rPr>
          <w:rFonts w:ascii="Bookman Old Style" w:hAnsi="Bookman Old Style" w:cs="Times New Roman"/>
          <w:sz w:val="24"/>
          <w:szCs w:val="24"/>
        </w:rPr>
        <w:t>ical context, are</w:t>
      </w:r>
      <w:r w:rsidRPr="00086B38">
        <w:rPr>
          <w:rFonts w:ascii="Bookman Old Style" w:hAnsi="Bookman Old Style" w:cs="Times New Roman"/>
          <w:sz w:val="24"/>
          <w:szCs w:val="24"/>
        </w:rPr>
        <w:t>a</w:t>
      </w:r>
      <w:r w:rsidR="005F0379" w:rsidRPr="00086B38">
        <w:rPr>
          <w:rFonts w:ascii="Bookman Old Style" w:hAnsi="Bookman Old Style" w:cs="Times New Roman"/>
          <w:sz w:val="24"/>
          <w:szCs w:val="24"/>
        </w:rPr>
        <w:t>nd</w:t>
      </w:r>
      <w:r w:rsidR="00586C38" w:rsidRPr="00086B38">
        <w:rPr>
          <w:rFonts w:ascii="Bookman Old Style" w:hAnsi="Bookman Old Style" w:cs="Times New Roman"/>
          <w:sz w:val="24"/>
          <w:szCs w:val="24"/>
        </w:rPr>
        <w:t>/</w:t>
      </w:r>
      <w:r w:rsidRPr="00086B38">
        <w:rPr>
          <w:rFonts w:ascii="Bookman Old Style" w:hAnsi="Bookman Old Style" w:cs="Times New Roman"/>
          <w:sz w:val="24"/>
          <w:szCs w:val="24"/>
        </w:rPr>
        <w:t>or legacy of official</w:t>
      </w:r>
      <w:r w:rsidR="00C25776" w:rsidRPr="00086B38">
        <w:rPr>
          <w:rFonts w:ascii="Bookman Old Style" w:hAnsi="Bookman Old Style" w:cs="Times New Roman"/>
          <w:sz w:val="24"/>
          <w:szCs w:val="24"/>
        </w:rPr>
        <w:t>oppression</w:t>
      </w:r>
      <w:r w:rsidR="00C25776" w:rsidRPr="00086B38">
        <w:rPr>
          <w:rStyle w:val="FootnoteReference"/>
          <w:rFonts w:ascii="Bookman Old Style" w:hAnsi="Bookman Old Style" w:cs="Times New Roman"/>
          <w:sz w:val="24"/>
          <w:szCs w:val="24"/>
        </w:rPr>
        <w:footnoteReference w:id="38"/>
      </w:r>
      <w:r w:rsidR="00C25776" w:rsidRPr="00086B38">
        <w:rPr>
          <w:rFonts w:ascii="Bookman Old Style" w:hAnsi="Bookman Old Style" w:cs="Times New Roman"/>
          <w:sz w:val="24"/>
          <w:szCs w:val="24"/>
        </w:rPr>
        <w:t>.</w:t>
      </w:r>
    </w:p>
    <w:p w:rsidR="00346217" w:rsidRPr="004E79FF" w:rsidRDefault="00346217" w:rsidP="00346217">
      <w:pPr>
        <w:spacing w:after="0" w:line="360" w:lineRule="auto"/>
        <w:ind w:left="720"/>
        <w:jc w:val="both"/>
        <w:rPr>
          <w:rFonts w:ascii="Bookman Old Style" w:hAnsi="Bookman Old Style" w:cs="Times New Roman"/>
          <w:sz w:val="28"/>
          <w:szCs w:val="28"/>
        </w:rPr>
      </w:pPr>
    </w:p>
    <w:p w:rsidR="00D074CE" w:rsidRPr="004E79FF" w:rsidRDefault="0063001B" w:rsidP="00346217">
      <w:pPr>
        <w:spacing w:after="0" w:line="360" w:lineRule="auto"/>
        <w:jc w:val="both"/>
        <w:rPr>
          <w:rFonts w:ascii="Bookman Old Style" w:hAnsi="Bookman Old Style" w:cs="Times New Roman"/>
          <w:sz w:val="28"/>
          <w:szCs w:val="28"/>
        </w:rPr>
      </w:pPr>
      <w:r>
        <w:rPr>
          <w:rFonts w:ascii="Bookman Old Style" w:hAnsi="Bookman Old Style" w:cs="Times New Roman"/>
          <w:b/>
          <w:sz w:val="24"/>
          <w:szCs w:val="24"/>
        </w:rPr>
        <w:t>[81</w:t>
      </w:r>
      <w:r w:rsidR="00086B38">
        <w:rPr>
          <w:rFonts w:ascii="Bookman Old Style" w:hAnsi="Bookman Old Style" w:cs="Times New Roman"/>
          <w:b/>
          <w:sz w:val="24"/>
          <w:szCs w:val="24"/>
        </w:rPr>
        <w:t>]</w:t>
      </w:r>
      <w:r w:rsidR="00086B38">
        <w:rPr>
          <w:rFonts w:ascii="Bookman Old Style" w:hAnsi="Bookman Old Style" w:cs="Times New Roman"/>
          <w:b/>
          <w:sz w:val="24"/>
          <w:szCs w:val="24"/>
        </w:rPr>
        <w:tab/>
      </w:r>
      <w:r w:rsidR="005E03ED" w:rsidRPr="004E79FF">
        <w:rPr>
          <w:rFonts w:ascii="Bookman Old Style" w:hAnsi="Bookman Old Style" w:cs="Times New Roman"/>
          <w:sz w:val="28"/>
          <w:szCs w:val="28"/>
        </w:rPr>
        <w:t>It must be projected</w:t>
      </w:r>
      <w:r w:rsidR="00346217" w:rsidRPr="004E79FF">
        <w:rPr>
          <w:rFonts w:ascii="Bookman Old Style" w:hAnsi="Bookman Old Style" w:cs="Times New Roman"/>
          <w:sz w:val="28"/>
          <w:szCs w:val="28"/>
        </w:rPr>
        <w:t xml:space="preserve"> that in tune with the criterion for a determination of a </w:t>
      </w:r>
      <w:r w:rsidR="00346217" w:rsidRPr="004E79FF">
        <w:rPr>
          <w:rFonts w:ascii="Bookman Old Style" w:hAnsi="Bookman Old Style" w:cs="Times New Roman"/>
          <w:i/>
          <w:sz w:val="28"/>
          <w:szCs w:val="28"/>
        </w:rPr>
        <w:t xml:space="preserve">discrimination </w:t>
      </w:r>
      <w:r w:rsidR="00346217" w:rsidRPr="004E79FF">
        <w:rPr>
          <w:rFonts w:ascii="Bookman Old Style" w:hAnsi="Bookman Old Style" w:cs="Times New Roman"/>
          <w:sz w:val="28"/>
          <w:szCs w:val="28"/>
        </w:rPr>
        <w:t xml:space="preserve">which offends </w:t>
      </w:r>
      <w:r w:rsidR="00346217" w:rsidRPr="004E79FF">
        <w:rPr>
          <w:rFonts w:ascii="Bookman Old Style" w:hAnsi="Bookman Old Style" w:cs="Times New Roman"/>
          <w:i/>
          <w:sz w:val="28"/>
          <w:szCs w:val="28"/>
        </w:rPr>
        <w:t xml:space="preserve">equality right </w:t>
      </w:r>
      <w:r w:rsidR="00346217" w:rsidRPr="004E79FF">
        <w:rPr>
          <w:rFonts w:ascii="Bookman Old Style" w:hAnsi="Bookman Old Style" w:cs="Times New Roman"/>
          <w:sz w:val="28"/>
          <w:szCs w:val="28"/>
        </w:rPr>
        <w:t>under section 18 (3) and 19,</w:t>
      </w:r>
      <w:r w:rsidR="00FF5E1A" w:rsidRPr="004E79FF">
        <w:rPr>
          <w:rFonts w:ascii="Bookman Old Style" w:hAnsi="Bookman Old Style" w:cs="Times New Roman"/>
          <w:sz w:val="28"/>
          <w:szCs w:val="28"/>
        </w:rPr>
        <w:t xml:space="preserve"> that</w:t>
      </w:r>
      <w:r w:rsidR="00346217" w:rsidRPr="004E79FF">
        <w:rPr>
          <w:rFonts w:ascii="Bookman Old Style" w:hAnsi="Bookman Old Style" w:cs="Times New Roman"/>
          <w:sz w:val="28"/>
          <w:szCs w:val="28"/>
        </w:rPr>
        <w:t xml:space="preserve"> unfair discrimination is not </w:t>
      </w:r>
      <w:r w:rsidR="00346217" w:rsidRPr="004E79FF">
        <w:rPr>
          <w:rFonts w:ascii="Bookman Old Style" w:hAnsi="Bookman Old Style" w:cs="Times New Roman"/>
          <w:i/>
          <w:sz w:val="28"/>
          <w:szCs w:val="28"/>
        </w:rPr>
        <w:t xml:space="preserve">per se </w:t>
      </w:r>
      <w:r w:rsidR="00346217" w:rsidRPr="004E79FF">
        <w:rPr>
          <w:rFonts w:ascii="Bookman Old Style" w:hAnsi="Bookman Old Style" w:cs="Times New Roman"/>
          <w:sz w:val="28"/>
          <w:szCs w:val="28"/>
        </w:rPr>
        <w:t>unconstitutional</w:t>
      </w:r>
      <w:r w:rsidR="00D56D0C" w:rsidRPr="004E79FF">
        <w:rPr>
          <w:rFonts w:ascii="Bookman Old Style" w:hAnsi="Bookman Old Style" w:cs="Times New Roman"/>
          <w:sz w:val="28"/>
          <w:szCs w:val="28"/>
        </w:rPr>
        <w:t>.  Instead, it is the one which cannot be justified that it is in consequence of a measure introduced to achieve societal or national interest</w:t>
      </w:r>
      <w:r w:rsidR="00192A0B" w:rsidRPr="004E79FF">
        <w:rPr>
          <w:rFonts w:ascii="Bookman Old Style" w:hAnsi="Bookman Old Style" w:cs="Times New Roman"/>
          <w:sz w:val="28"/>
          <w:szCs w:val="28"/>
        </w:rPr>
        <w:t xml:space="preserve"> and that it is calculated to</w:t>
      </w:r>
      <w:r w:rsidR="0017688F" w:rsidRPr="004E79FF">
        <w:rPr>
          <w:rFonts w:ascii="Bookman Old Style" w:hAnsi="Bookman Old Style" w:cs="Times New Roman"/>
          <w:sz w:val="28"/>
          <w:szCs w:val="28"/>
        </w:rPr>
        <w:t xml:space="preserve"> best mitigate the invasion of the affected rights.</w:t>
      </w:r>
    </w:p>
    <w:p w:rsidR="00D074CE" w:rsidRPr="004E79FF" w:rsidRDefault="00D074CE" w:rsidP="00346217">
      <w:pPr>
        <w:spacing w:after="0" w:line="360" w:lineRule="auto"/>
        <w:jc w:val="both"/>
        <w:rPr>
          <w:rFonts w:ascii="Bookman Old Style" w:hAnsi="Bookman Old Style" w:cs="Times New Roman"/>
          <w:sz w:val="28"/>
          <w:szCs w:val="28"/>
        </w:rPr>
      </w:pPr>
    </w:p>
    <w:p w:rsidR="008432AA" w:rsidRPr="004E79FF" w:rsidRDefault="0063001B" w:rsidP="00346217">
      <w:pPr>
        <w:spacing w:after="0" w:line="360" w:lineRule="auto"/>
        <w:jc w:val="both"/>
        <w:rPr>
          <w:rFonts w:ascii="Bookman Old Style" w:hAnsi="Bookman Old Style" w:cs="Times New Roman"/>
          <w:sz w:val="28"/>
          <w:szCs w:val="28"/>
        </w:rPr>
      </w:pPr>
      <w:r>
        <w:rPr>
          <w:rFonts w:ascii="Bookman Old Style" w:hAnsi="Bookman Old Style" w:cs="Times New Roman"/>
          <w:b/>
          <w:sz w:val="24"/>
          <w:szCs w:val="24"/>
        </w:rPr>
        <w:t>[82</w:t>
      </w:r>
      <w:r w:rsidR="00086B38">
        <w:rPr>
          <w:rFonts w:ascii="Bookman Old Style" w:hAnsi="Bookman Old Style" w:cs="Times New Roman"/>
          <w:b/>
          <w:sz w:val="24"/>
          <w:szCs w:val="24"/>
        </w:rPr>
        <w:t>]</w:t>
      </w:r>
      <w:r w:rsidR="00086B38">
        <w:rPr>
          <w:rFonts w:ascii="Bookman Old Style" w:hAnsi="Bookman Old Style" w:cs="Times New Roman"/>
          <w:b/>
          <w:sz w:val="24"/>
          <w:szCs w:val="24"/>
        </w:rPr>
        <w:tab/>
      </w:r>
      <w:r w:rsidR="0035521E" w:rsidRPr="004E79FF">
        <w:rPr>
          <w:rFonts w:ascii="Bookman Old Style" w:hAnsi="Bookman Old Style" w:cs="Times New Roman"/>
          <w:sz w:val="28"/>
          <w:szCs w:val="28"/>
        </w:rPr>
        <w:t>The Court is mindful that there is no</w:t>
      </w:r>
      <w:r w:rsidR="00255DA0" w:rsidRPr="004E79FF">
        <w:rPr>
          <w:rFonts w:ascii="Bookman Old Style" w:hAnsi="Bookman Old Style" w:cs="Times New Roman"/>
          <w:sz w:val="28"/>
          <w:szCs w:val="28"/>
        </w:rPr>
        <w:t xml:space="preserve"> general</w:t>
      </w:r>
      <w:r w:rsidR="0035521E" w:rsidRPr="004E79FF">
        <w:rPr>
          <w:rFonts w:ascii="Bookman Old Style" w:hAnsi="Bookman Old Style" w:cs="Times New Roman"/>
          <w:sz w:val="28"/>
          <w:szCs w:val="28"/>
        </w:rPr>
        <w:t xml:space="preserve"> provision in the Constitution which is </w:t>
      </w:r>
      <w:r w:rsidR="00255DA0" w:rsidRPr="004E79FF">
        <w:rPr>
          <w:rFonts w:ascii="Bookman Old Style" w:hAnsi="Bookman Old Style" w:cs="Times New Roman"/>
          <w:sz w:val="28"/>
          <w:szCs w:val="28"/>
        </w:rPr>
        <w:t>specifically dedicated</w:t>
      </w:r>
      <w:r w:rsidR="0035521E" w:rsidRPr="004E79FF">
        <w:rPr>
          <w:rFonts w:ascii="Bookman Old Style" w:hAnsi="Bookman Old Style" w:cs="Times New Roman"/>
          <w:sz w:val="28"/>
          <w:szCs w:val="28"/>
        </w:rPr>
        <w:t xml:space="preserve"> to the</w:t>
      </w:r>
      <w:r w:rsidR="00255DA0" w:rsidRPr="004E79FF">
        <w:rPr>
          <w:rFonts w:ascii="Bookman Old Style" w:hAnsi="Bookman Old Style" w:cs="Times New Roman"/>
          <w:sz w:val="28"/>
          <w:szCs w:val="28"/>
        </w:rPr>
        <w:t xml:space="preserve"> limitation of the chapter II</w:t>
      </w:r>
      <w:r w:rsidR="0035521E" w:rsidRPr="004E79FF">
        <w:rPr>
          <w:rFonts w:ascii="Bookman Old Style" w:hAnsi="Bookman Old Style" w:cs="Times New Roman"/>
          <w:sz w:val="28"/>
          <w:szCs w:val="28"/>
        </w:rPr>
        <w:t xml:space="preserve"> rights</w:t>
      </w:r>
      <w:r w:rsidR="00255DA0" w:rsidRPr="004E79FF">
        <w:rPr>
          <w:rFonts w:ascii="Bookman Old Style" w:hAnsi="Bookman Old Style" w:cs="Times New Roman"/>
          <w:sz w:val="28"/>
          <w:szCs w:val="28"/>
        </w:rPr>
        <w:t xml:space="preserve"> except through the </w:t>
      </w:r>
      <w:r w:rsidR="00700DBB" w:rsidRPr="004E79FF">
        <w:rPr>
          <w:rFonts w:ascii="Bookman Old Style" w:hAnsi="Bookman Old Style" w:cs="Times New Roman"/>
          <w:i/>
          <w:sz w:val="28"/>
          <w:szCs w:val="28"/>
        </w:rPr>
        <w:t>claw back</w:t>
      </w:r>
      <w:r w:rsidR="00255DA0" w:rsidRPr="004E79FF">
        <w:rPr>
          <w:rFonts w:ascii="Bookman Old Style" w:hAnsi="Bookman Old Style" w:cs="Times New Roman"/>
          <w:i/>
          <w:sz w:val="28"/>
          <w:szCs w:val="28"/>
        </w:rPr>
        <w:t xml:space="preserve"> clauses </w:t>
      </w:r>
      <w:r w:rsidR="00255DA0" w:rsidRPr="004E79FF">
        <w:rPr>
          <w:rFonts w:ascii="Bookman Old Style" w:hAnsi="Bookman Old Style" w:cs="Times New Roman"/>
          <w:sz w:val="28"/>
          <w:szCs w:val="28"/>
        </w:rPr>
        <w:t xml:space="preserve">inbuilt into relevant provisions. </w:t>
      </w:r>
      <w:r>
        <w:rPr>
          <w:rFonts w:ascii="Bookman Old Style" w:hAnsi="Bookman Old Style" w:cs="Times New Roman"/>
          <w:sz w:val="28"/>
          <w:szCs w:val="28"/>
        </w:rPr>
        <w:t xml:space="preserve"> This notwithstanding, it </w:t>
      </w:r>
      <w:r>
        <w:rPr>
          <w:rFonts w:ascii="Bookman Old Style" w:hAnsi="Bookman Old Style" w:cs="Times New Roman"/>
          <w:sz w:val="28"/>
          <w:szCs w:val="28"/>
        </w:rPr>
        <w:lastRenderedPageBreak/>
        <w:t>conceptualises that</w:t>
      </w:r>
      <w:r w:rsidR="00255DA0" w:rsidRPr="004E79FF">
        <w:rPr>
          <w:rFonts w:ascii="Bookman Old Style" w:hAnsi="Bookman Old Style" w:cs="Times New Roman"/>
          <w:sz w:val="28"/>
          <w:szCs w:val="28"/>
        </w:rPr>
        <w:t xml:space="preserve"> such a clause is unavoidably readable</w:t>
      </w:r>
      <w:r w:rsidR="00FF5E1A" w:rsidRPr="004E79FF">
        <w:rPr>
          <w:rFonts w:ascii="Bookman Old Style" w:hAnsi="Bookman Old Style" w:cs="Times New Roman"/>
          <w:sz w:val="28"/>
          <w:szCs w:val="28"/>
        </w:rPr>
        <w:t xml:space="preserve"> therein</w:t>
      </w:r>
      <w:r w:rsidR="00255DA0" w:rsidRPr="004E79FF">
        <w:rPr>
          <w:rFonts w:ascii="Bookman Old Style" w:hAnsi="Bookman Old Style" w:cs="Times New Roman"/>
          <w:sz w:val="28"/>
          <w:szCs w:val="28"/>
        </w:rPr>
        <w:t xml:space="preserve"> because it contemplates pragmatic</w:t>
      </w:r>
      <w:r w:rsidR="00FF5E1A" w:rsidRPr="004E79FF">
        <w:rPr>
          <w:rFonts w:ascii="Bookman Old Style" w:hAnsi="Bookman Old Style" w:cs="Times New Roman"/>
          <w:sz w:val="28"/>
          <w:szCs w:val="28"/>
        </w:rPr>
        <w:t xml:space="preserve"> scenarios where a right has to be limited  in the best interest of the nation provided it would be proven that this was the only avenue and that it least infringes the affected rights.</w:t>
      </w:r>
      <w:r w:rsidR="006C4174" w:rsidRPr="004E79FF">
        <w:rPr>
          <w:rFonts w:ascii="Bookman Old Style" w:hAnsi="Bookman Old Style" w:cs="Times New Roman"/>
          <w:sz w:val="28"/>
          <w:szCs w:val="28"/>
        </w:rPr>
        <w:t xml:space="preserve">  This would be </w:t>
      </w:r>
      <w:r w:rsidR="00643053" w:rsidRPr="004E79FF">
        <w:rPr>
          <w:rFonts w:ascii="Bookman Old Style" w:hAnsi="Bookman Old Style" w:cs="Times New Roman"/>
          <w:sz w:val="28"/>
          <w:szCs w:val="28"/>
        </w:rPr>
        <w:t>justified with reference to the key values of a democratic constitution.</w:t>
      </w:r>
    </w:p>
    <w:p w:rsidR="0037556E" w:rsidRPr="004E79FF" w:rsidRDefault="0037556E" w:rsidP="00346217">
      <w:pPr>
        <w:spacing w:after="0" w:line="360" w:lineRule="auto"/>
        <w:jc w:val="both"/>
        <w:rPr>
          <w:rFonts w:ascii="Bookman Old Style" w:hAnsi="Bookman Old Style" w:cs="Times New Roman"/>
          <w:sz w:val="28"/>
          <w:szCs w:val="28"/>
        </w:rPr>
      </w:pPr>
    </w:p>
    <w:p w:rsidR="0095029B" w:rsidRPr="004E79FF" w:rsidRDefault="0063001B" w:rsidP="00346217">
      <w:pPr>
        <w:spacing w:after="0" w:line="360" w:lineRule="auto"/>
        <w:jc w:val="both"/>
        <w:rPr>
          <w:rFonts w:ascii="Bookman Old Style" w:hAnsi="Bookman Old Style" w:cs="Times New Roman"/>
          <w:sz w:val="28"/>
          <w:szCs w:val="28"/>
        </w:rPr>
      </w:pPr>
      <w:r>
        <w:rPr>
          <w:rFonts w:ascii="Bookman Old Style" w:hAnsi="Bookman Old Style" w:cs="Times New Roman"/>
          <w:b/>
          <w:sz w:val="24"/>
          <w:szCs w:val="24"/>
        </w:rPr>
        <w:t>[83</w:t>
      </w:r>
      <w:r w:rsidR="00086B38">
        <w:rPr>
          <w:rFonts w:ascii="Bookman Old Style" w:hAnsi="Bookman Old Style" w:cs="Times New Roman"/>
          <w:b/>
          <w:sz w:val="24"/>
          <w:szCs w:val="24"/>
        </w:rPr>
        <w:t>]</w:t>
      </w:r>
      <w:r w:rsidR="00086B38">
        <w:rPr>
          <w:rFonts w:ascii="Bookman Old Style" w:hAnsi="Bookman Old Style" w:cs="Times New Roman"/>
          <w:b/>
          <w:sz w:val="24"/>
          <w:szCs w:val="24"/>
        </w:rPr>
        <w:tab/>
      </w:r>
      <w:r w:rsidR="00AC442A" w:rsidRPr="004E79FF">
        <w:rPr>
          <w:rFonts w:ascii="Bookman Old Style" w:hAnsi="Bookman Old Style" w:cs="Times New Roman"/>
          <w:sz w:val="28"/>
          <w:szCs w:val="28"/>
        </w:rPr>
        <w:t xml:space="preserve">A fundamental obstacle confronting the </w:t>
      </w:r>
      <w:r w:rsidR="00EB404F" w:rsidRPr="004E79FF">
        <w:rPr>
          <w:rFonts w:ascii="Bookman Old Style" w:hAnsi="Bookman Old Style" w:cs="Times New Roman"/>
          <w:sz w:val="28"/>
          <w:szCs w:val="28"/>
        </w:rPr>
        <w:t>Respondent</w:t>
      </w:r>
      <w:r w:rsidR="00AC442A" w:rsidRPr="004E79FF">
        <w:rPr>
          <w:rFonts w:ascii="Bookman Old Style" w:hAnsi="Bookman Old Style" w:cs="Times New Roman"/>
          <w:sz w:val="28"/>
          <w:szCs w:val="28"/>
        </w:rPr>
        <w:t>s is that</w:t>
      </w:r>
      <w:r w:rsidR="00F6719B" w:rsidRPr="004E79FF">
        <w:rPr>
          <w:rFonts w:ascii="Bookman Old Style" w:hAnsi="Bookman Old Style" w:cs="Times New Roman"/>
          <w:sz w:val="28"/>
          <w:szCs w:val="28"/>
        </w:rPr>
        <w:t xml:space="preserve"> they have failed to contradict</w:t>
      </w:r>
      <w:r w:rsidR="00C67F60" w:rsidRPr="004E79FF">
        <w:rPr>
          <w:rFonts w:ascii="Bookman Old Style" w:hAnsi="Bookman Old Style" w:cs="Times New Roman"/>
          <w:sz w:val="28"/>
          <w:szCs w:val="28"/>
        </w:rPr>
        <w:t xml:space="preserve"> a factual picture presented by the </w:t>
      </w:r>
      <w:r w:rsidR="00EB404F" w:rsidRPr="004E79FF">
        <w:rPr>
          <w:rFonts w:ascii="Bookman Old Style" w:hAnsi="Bookman Old Style" w:cs="Times New Roman"/>
          <w:sz w:val="28"/>
          <w:szCs w:val="28"/>
        </w:rPr>
        <w:t>Applicant</w:t>
      </w:r>
      <w:r w:rsidR="00C67F60" w:rsidRPr="004E79FF">
        <w:rPr>
          <w:rFonts w:ascii="Bookman Old Style" w:hAnsi="Bookman Old Style" w:cs="Times New Roman"/>
          <w:sz w:val="28"/>
          <w:szCs w:val="28"/>
        </w:rPr>
        <w:t xml:space="preserve"> that the classification of the debtors is not </w:t>
      </w:r>
      <w:r w:rsidR="00C67F60" w:rsidRPr="004E79FF">
        <w:rPr>
          <w:rFonts w:ascii="Bookman Old Style" w:hAnsi="Bookman Old Style" w:cs="Times New Roman"/>
          <w:i/>
          <w:sz w:val="28"/>
          <w:szCs w:val="28"/>
        </w:rPr>
        <w:t xml:space="preserve">mere differentiation </w:t>
      </w:r>
      <w:r w:rsidR="00C67F60" w:rsidRPr="004E79FF">
        <w:rPr>
          <w:rFonts w:ascii="Bookman Old Style" w:hAnsi="Bookman Old Style" w:cs="Times New Roman"/>
          <w:sz w:val="28"/>
          <w:szCs w:val="28"/>
        </w:rPr>
        <w:t xml:space="preserve">but </w:t>
      </w:r>
      <w:r w:rsidR="00C67F60" w:rsidRPr="004E79FF">
        <w:rPr>
          <w:rFonts w:ascii="Bookman Old Style" w:hAnsi="Bookman Old Style" w:cs="Times New Roman"/>
          <w:i/>
          <w:sz w:val="28"/>
          <w:szCs w:val="28"/>
        </w:rPr>
        <w:t xml:space="preserve">discrimination </w:t>
      </w:r>
      <w:r w:rsidR="00C67F60" w:rsidRPr="004E79FF">
        <w:rPr>
          <w:rFonts w:ascii="Bookman Old Style" w:hAnsi="Bookman Old Style" w:cs="Times New Roman"/>
          <w:sz w:val="28"/>
          <w:szCs w:val="28"/>
        </w:rPr>
        <w:t>based upon</w:t>
      </w:r>
      <w:r w:rsidR="0052669D" w:rsidRPr="004E79FF">
        <w:rPr>
          <w:rFonts w:ascii="Bookman Old Style" w:hAnsi="Bookman Old Style" w:cs="Times New Roman"/>
          <w:sz w:val="28"/>
          <w:szCs w:val="28"/>
        </w:rPr>
        <w:t xml:space="preserve"> political expediency and</w:t>
      </w:r>
      <w:r w:rsidR="0036731C" w:rsidRPr="004E79FF">
        <w:rPr>
          <w:rFonts w:ascii="Bookman Old Style" w:hAnsi="Bookman Old Style" w:cs="Times New Roman"/>
          <w:sz w:val="28"/>
          <w:szCs w:val="28"/>
        </w:rPr>
        <w:t>/</w:t>
      </w:r>
      <w:r w:rsidR="0052669D" w:rsidRPr="004E79FF">
        <w:rPr>
          <w:rFonts w:ascii="Bookman Old Style" w:hAnsi="Bookman Old Style" w:cs="Times New Roman"/>
          <w:sz w:val="28"/>
          <w:szCs w:val="28"/>
        </w:rPr>
        <w:t>or</w:t>
      </w:r>
      <w:r w:rsidR="0036731C" w:rsidRPr="004E79FF">
        <w:rPr>
          <w:rFonts w:ascii="Bookman Old Style" w:hAnsi="Bookman Old Style" w:cs="Times New Roman"/>
          <w:sz w:val="28"/>
          <w:szCs w:val="28"/>
        </w:rPr>
        <w:t xml:space="preserve"> analogous ground.</w:t>
      </w:r>
      <w:r w:rsidR="00050AFF" w:rsidRPr="004E79FF">
        <w:rPr>
          <w:rFonts w:ascii="Bookman Old Style" w:hAnsi="Bookman Old Style" w:cs="Times New Roman"/>
          <w:sz w:val="28"/>
          <w:szCs w:val="28"/>
        </w:rPr>
        <w:t xml:space="preserve">  To worsen their case,</w:t>
      </w:r>
      <w:r w:rsidR="00BC36A0" w:rsidRPr="004E79FF">
        <w:rPr>
          <w:rFonts w:ascii="Bookman Old Style" w:hAnsi="Bookman Old Style" w:cs="Times New Roman"/>
          <w:sz w:val="28"/>
          <w:szCs w:val="28"/>
        </w:rPr>
        <w:t xml:space="preserve"> in seeking to justify that the </w:t>
      </w:r>
      <w:r w:rsidR="00BC36A0" w:rsidRPr="004E79FF">
        <w:rPr>
          <w:rFonts w:ascii="Bookman Old Style" w:hAnsi="Bookman Old Style" w:cs="Times New Roman"/>
          <w:i/>
          <w:sz w:val="28"/>
          <w:szCs w:val="28"/>
        </w:rPr>
        <w:t xml:space="preserve">discrimination </w:t>
      </w:r>
      <w:r w:rsidR="00BC36A0" w:rsidRPr="004E79FF">
        <w:rPr>
          <w:rFonts w:ascii="Bookman Old Style" w:hAnsi="Bookman Old Style" w:cs="Times New Roman"/>
          <w:sz w:val="28"/>
          <w:szCs w:val="28"/>
        </w:rPr>
        <w:t>is constitutionally justifiable</w:t>
      </w:r>
      <w:r w:rsidR="0052669D" w:rsidRPr="004E79FF">
        <w:rPr>
          <w:rFonts w:ascii="Bookman Old Style" w:hAnsi="Bookman Old Style" w:cs="Times New Roman"/>
          <w:sz w:val="28"/>
          <w:szCs w:val="28"/>
        </w:rPr>
        <w:t>,</w:t>
      </w:r>
      <w:r w:rsidR="00050AFF" w:rsidRPr="004E79FF">
        <w:rPr>
          <w:rFonts w:ascii="Bookman Old Style" w:hAnsi="Bookman Old Style" w:cs="Times New Roman"/>
          <w:sz w:val="28"/>
          <w:szCs w:val="28"/>
        </w:rPr>
        <w:t xml:space="preserve"> they</w:t>
      </w:r>
      <w:r w:rsidR="00BC36A0" w:rsidRPr="004E79FF">
        <w:rPr>
          <w:rFonts w:ascii="Bookman Old Style" w:hAnsi="Bookman Old Style" w:cs="Times New Roman"/>
          <w:sz w:val="28"/>
          <w:szCs w:val="28"/>
        </w:rPr>
        <w:t xml:space="preserve"> advanced an illogical and contradictory account both fa</w:t>
      </w:r>
      <w:r w:rsidR="00050AFF" w:rsidRPr="004E79FF">
        <w:rPr>
          <w:rFonts w:ascii="Bookman Old Style" w:hAnsi="Bookman Old Style" w:cs="Times New Roman"/>
          <w:sz w:val="28"/>
          <w:szCs w:val="28"/>
        </w:rPr>
        <w:t>ctually and legally</w:t>
      </w:r>
      <w:r w:rsidR="00BC36A0" w:rsidRPr="004E79FF">
        <w:rPr>
          <w:rFonts w:ascii="Bookman Old Style" w:hAnsi="Bookman Old Style" w:cs="Times New Roman"/>
          <w:sz w:val="28"/>
          <w:szCs w:val="28"/>
        </w:rPr>
        <w:t>.</w:t>
      </w:r>
      <w:r>
        <w:rPr>
          <w:rFonts w:ascii="Bookman Old Style" w:hAnsi="Bookman Old Style" w:cs="Times New Roman"/>
          <w:sz w:val="28"/>
          <w:szCs w:val="28"/>
        </w:rPr>
        <w:t xml:space="preserve"> To ease the reading</w:t>
      </w:r>
      <w:r w:rsidR="00D55E64" w:rsidRPr="004E79FF">
        <w:rPr>
          <w:rFonts w:ascii="Bookman Old Style" w:hAnsi="Bookman Old Style" w:cs="Times New Roman"/>
          <w:sz w:val="28"/>
          <w:szCs w:val="28"/>
        </w:rPr>
        <w:t>,</w:t>
      </w:r>
      <w:r w:rsidR="006D5CFA" w:rsidRPr="004E79FF">
        <w:rPr>
          <w:rFonts w:ascii="Bookman Old Style" w:hAnsi="Bookman Old Style" w:cs="Times New Roman"/>
          <w:sz w:val="28"/>
          <w:szCs w:val="28"/>
        </w:rPr>
        <w:t xml:space="preserve"> it is reiterated that they explained that th</w:t>
      </w:r>
      <w:r>
        <w:rPr>
          <w:rFonts w:ascii="Bookman Old Style" w:hAnsi="Bookman Old Style" w:cs="Times New Roman"/>
          <w:sz w:val="28"/>
          <w:szCs w:val="28"/>
        </w:rPr>
        <w:t xml:space="preserve">e classification and its resultant imbalances </w:t>
      </w:r>
      <w:r w:rsidR="006D5CFA" w:rsidRPr="004E79FF">
        <w:rPr>
          <w:rFonts w:ascii="Bookman Old Style" w:hAnsi="Bookman Old Style" w:cs="Times New Roman"/>
          <w:sz w:val="28"/>
          <w:szCs w:val="28"/>
        </w:rPr>
        <w:t>in settling the</w:t>
      </w:r>
      <w:r w:rsidR="00277968">
        <w:rPr>
          <w:rFonts w:ascii="Bookman Old Style" w:hAnsi="Bookman Old Style" w:cs="Times New Roman"/>
          <w:sz w:val="28"/>
          <w:szCs w:val="28"/>
        </w:rPr>
        <w:t xml:space="preserve"> </w:t>
      </w:r>
      <w:r w:rsidR="006D5CFA" w:rsidRPr="004E79FF">
        <w:rPr>
          <w:rFonts w:ascii="Bookman Old Style" w:hAnsi="Bookman Old Style" w:cs="Times New Roman"/>
          <w:sz w:val="28"/>
          <w:szCs w:val="28"/>
        </w:rPr>
        <w:t xml:space="preserve">debts between </w:t>
      </w:r>
      <w:r w:rsidR="00600BA8" w:rsidRPr="004E79FF">
        <w:rPr>
          <w:rFonts w:ascii="Bookman Old Style" w:hAnsi="Bookman Old Style" w:cs="Times New Roman"/>
          <w:sz w:val="28"/>
          <w:szCs w:val="28"/>
        </w:rPr>
        <w:t>MPs</w:t>
      </w:r>
      <w:r w:rsidR="006D5CFA" w:rsidRPr="004E79FF">
        <w:rPr>
          <w:rFonts w:ascii="Bookman Old Style" w:hAnsi="Bookman Old Style" w:cs="Times New Roman"/>
          <w:sz w:val="28"/>
          <w:szCs w:val="28"/>
        </w:rPr>
        <w:t xml:space="preserve"> and holders of political of</w:t>
      </w:r>
      <w:r>
        <w:rPr>
          <w:rFonts w:ascii="Bookman Old Style" w:hAnsi="Bookman Old Style" w:cs="Times New Roman"/>
          <w:sz w:val="28"/>
          <w:szCs w:val="28"/>
        </w:rPr>
        <w:t>fices were</w:t>
      </w:r>
      <w:r w:rsidR="00E608AF" w:rsidRPr="004E79FF">
        <w:rPr>
          <w:rFonts w:ascii="Bookman Old Style" w:hAnsi="Bookman Old Style" w:cs="Times New Roman"/>
          <w:sz w:val="28"/>
          <w:szCs w:val="28"/>
        </w:rPr>
        <w:t xml:space="preserve"> intended to induce</w:t>
      </w:r>
      <w:r w:rsidR="006D5CFA" w:rsidRPr="004E79FF">
        <w:rPr>
          <w:rFonts w:ascii="Bookman Old Style" w:hAnsi="Bookman Old Style" w:cs="Times New Roman"/>
          <w:sz w:val="28"/>
          <w:szCs w:val="28"/>
        </w:rPr>
        <w:t xml:space="preserve"> the former to </w:t>
      </w:r>
      <w:r w:rsidR="00600BA8" w:rsidRPr="004E79FF">
        <w:rPr>
          <w:rFonts w:ascii="Bookman Old Style" w:hAnsi="Bookman Old Style" w:cs="Times New Roman"/>
          <w:sz w:val="28"/>
          <w:szCs w:val="28"/>
        </w:rPr>
        <w:t>freely check and balance the Executive from possible abuse of power</w:t>
      </w:r>
      <w:r w:rsidR="007E6512" w:rsidRPr="004E79FF">
        <w:rPr>
          <w:rFonts w:ascii="Bookman Old Style" w:hAnsi="Bookman Old Style" w:cs="Times New Roman"/>
          <w:sz w:val="28"/>
          <w:szCs w:val="28"/>
        </w:rPr>
        <w:t xml:space="preserve"> and authority</w:t>
      </w:r>
      <w:r w:rsidR="00600BA8" w:rsidRPr="004E79FF">
        <w:rPr>
          <w:rFonts w:ascii="Bookman Old Style" w:hAnsi="Bookman Old Style" w:cs="Times New Roman"/>
          <w:sz w:val="28"/>
          <w:szCs w:val="28"/>
        </w:rPr>
        <w:t>.</w:t>
      </w:r>
      <w:r w:rsidR="00423C31" w:rsidRPr="004E79FF">
        <w:rPr>
          <w:rFonts w:ascii="Bookman Old Style" w:hAnsi="Bookman Old Style" w:cs="Times New Roman"/>
          <w:sz w:val="28"/>
          <w:szCs w:val="28"/>
        </w:rPr>
        <w:t xml:space="preserve">  This is certainly ridiculous</w:t>
      </w:r>
      <w:r w:rsidR="0095029B" w:rsidRPr="004E79FF">
        <w:rPr>
          <w:rFonts w:ascii="Bookman Old Style" w:hAnsi="Bookman Old Style" w:cs="Times New Roman"/>
          <w:sz w:val="28"/>
          <w:szCs w:val="28"/>
        </w:rPr>
        <w:t xml:space="preserve"> for the reasons</w:t>
      </w:r>
      <w:r w:rsidR="00E366C7" w:rsidRPr="004E79FF">
        <w:rPr>
          <w:rFonts w:ascii="Bookman Old Style" w:hAnsi="Bookman Old Style" w:cs="Times New Roman"/>
          <w:sz w:val="28"/>
          <w:szCs w:val="28"/>
        </w:rPr>
        <w:t xml:space="preserve"> that</w:t>
      </w:r>
      <w:r w:rsidR="0095029B" w:rsidRPr="004E79FF">
        <w:rPr>
          <w:rFonts w:ascii="Bookman Old Style" w:hAnsi="Bookman Old Style" w:cs="Times New Roman"/>
          <w:sz w:val="28"/>
          <w:szCs w:val="28"/>
        </w:rPr>
        <w:t xml:space="preserve"> when the policy was </w:t>
      </w:r>
      <w:r w:rsidR="0034505B" w:rsidRPr="004E79FF">
        <w:rPr>
          <w:rFonts w:ascii="Bookman Old Style" w:hAnsi="Bookman Old Style" w:cs="Times New Roman"/>
          <w:sz w:val="28"/>
          <w:szCs w:val="28"/>
        </w:rPr>
        <w:t xml:space="preserve">formulated and </w:t>
      </w:r>
      <w:proofErr w:type="gramStart"/>
      <w:r w:rsidR="00E77CAE" w:rsidRPr="004E79FF">
        <w:rPr>
          <w:rFonts w:ascii="Bookman Old Style" w:hAnsi="Bookman Old Style" w:cs="Times New Roman"/>
          <w:sz w:val="28"/>
          <w:szCs w:val="28"/>
        </w:rPr>
        <w:t xml:space="preserve">operationalized </w:t>
      </w:r>
      <w:r w:rsidR="0095029B" w:rsidRPr="004E79FF">
        <w:rPr>
          <w:rFonts w:ascii="Bookman Old Style" w:hAnsi="Bookman Old Style" w:cs="Times New Roman"/>
          <w:sz w:val="28"/>
          <w:szCs w:val="28"/>
        </w:rPr>
        <w:t>:</w:t>
      </w:r>
      <w:proofErr w:type="gramEnd"/>
    </w:p>
    <w:p w:rsidR="0095029B" w:rsidRPr="00086B38" w:rsidRDefault="0034505B" w:rsidP="00086B38">
      <w:pPr>
        <w:pStyle w:val="ListParagraph"/>
        <w:numPr>
          <w:ilvl w:val="0"/>
          <w:numId w:val="14"/>
        </w:numPr>
        <w:spacing w:after="0" w:line="240" w:lineRule="auto"/>
        <w:ind w:right="567"/>
        <w:jc w:val="both"/>
        <w:rPr>
          <w:rFonts w:ascii="Bookman Old Style" w:hAnsi="Bookman Old Style" w:cs="Times New Roman"/>
          <w:sz w:val="24"/>
          <w:szCs w:val="24"/>
        </w:rPr>
      </w:pPr>
      <w:r w:rsidRPr="00086B38">
        <w:rPr>
          <w:rFonts w:ascii="Bookman Old Style" w:hAnsi="Bookman Old Style" w:cs="Times New Roman"/>
          <w:sz w:val="24"/>
          <w:szCs w:val="24"/>
        </w:rPr>
        <w:t>S</w:t>
      </w:r>
      <w:r w:rsidR="00423C31" w:rsidRPr="00086B38">
        <w:rPr>
          <w:rFonts w:ascii="Bookman Old Style" w:hAnsi="Bookman Old Style" w:cs="Times New Roman"/>
          <w:sz w:val="24"/>
          <w:szCs w:val="24"/>
        </w:rPr>
        <w:t>ome of the MPs in the 9</w:t>
      </w:r>
      <w:r w:rsidR="00423C31" w:rsidRPr="00086B38">
        <w:rPr>
          <w:rFonts w:ascii="Bookman Old Style" w:hAnsi="Bookman Old Style" w:cs="Times New Roman"/>
          <w:sz w:val="24"/>
          <w:szCs w:val="24"/>
          <w:vertAlign w:val="superscript"/>
        </w:rPr>
        <w:t>th</w:t>
      </w:r>
      <w:r w:rsidR="00423C31" w:rsidRPr="00086B38">
        <w:rPr>
          <w:rFonts w:ascii="Bookman Old Style" w:hAnsi="Bookman Old Style" w:cs="Times New Roman"/>
          <w:sz w:val="24"/>
          <w:szCs w:val="24"/>
        </w:rPr>
        <w:t xml:space="preserve"> Parliament </w:t>
      </w:r>
      <w:r w:rsidR="0095029B" w:rsidRPr="00086B38">
        <w:rPr>
          <w:rFonts w:ascii="Bookman Old Style" w:hAnsi="Bookman Old Style" w:cs="Times New Roman"/>
          <w:sz w:val="24"/>
          <w:szCs w:val="24"/>
        </w:rPr>
        <w:t>were ministers in the 10</w:t>
      </w:r>
      <w:r w:rsidR="0095029B" w:rsidRPr="00086B38">
        <w:rPr>
          <w:rFonts w:ascii="Bookman Old Style" w:hAnsi="Bookman Old Style" w:cs="Times New Roman"/>
          <w:sz w:val="24"/>
          <w:szCs w:val="24"/>
          <w:vertAlign w:val="superscript"/>
        </w:rPr>
        <w:t>th</w:t>
      </w:r>
      <w:r w:rsidR="0095029B" w:rsidRPr="00086B38">
        <w:rPr>
          <w:rFonts w:ascii="Bookman Old Style" w:hAnsi="Bookman Old Style" w:cs="Times New Roman"/>
          <w:sz w:val="24"/>
          <w:szCs w:val="24"/>
        </w:rPr>
        <w:t xml:space="preserve"> Parliament and there is no way they could execute that constitutional role;</w:t>
      </w:r>
    </w:p>
    <w:p w:rsidR="00476767" w:rsidRPr="00086B38" w:rsidRDefault="00121B15" w:rsidP="00086B38">
      <w:pPr>
        <w:pStyle w:val="ListParagraph"/>
        <w:numPr>
          <w:ilvl w:val="0"/>
          <w:numId w:val="14"/>
        </w:numPr>
        <w:spacing w:after="0" w:line="240" w:lineRule="auto"/>
        <w:ind w:right="567"/>
        <w:jc w:val="both"/>
        <w:rPr>
          <w:rFonts w:ascii="Bookman Old Style" w:hAnsi="Bookman Old Style" w:cs="Times New Roman"/>
          <w:sz w:val="24"/>
          <w:szCs w:val="24"/>
        </w:rPr>
      </w:pPr>
      <w:r w:rsidRPr="00086B38">
        <w:rPr>
          <w:rFonts w:ascii="Bookman Old Style" w:hAnsi="Bookman Old Style" w:cs="Times New Roman"/>
          <w:sz w:val="24"/>
          <w:szCs w:val="24"/>
        </w:rPr>
        <w:t>A considerable number of the MPs in the 9</w:t>
      </w:r>
      <w:r w:rsidRPr="00086B38">
        <w:rPr>
          <w:rFonts w:ascii="Bookman Old Style" w:hAnsi="Bookman Old Style" w:cs="Times New Roman"/>
          <w:sz w:val="24"/>
          <w:szCs w:val="24"/>
          <w:vertAlign w:val="superscript"/>
        </w:rPr>
        <w:t>th</w:t>
      </w:r>
      <w:r w:rsidRPr="00086B38">
        <w:rPr>
          <w:rFonts w:ascii="Bookman Old Style" w:hAnsi="Bookman Old Style" w:cs="Times New Roman"/>
          <w:sz w:val="24"/>
          <w:szCs w:val="24"/>
        </w:rPr>
        <w:t xml:space="preserve"> Parliament are not members of the 10</w:t>
      </w:r>
      <w:r w:rsidRPr="00086B38">
        <w:rPr>
          <w:rFonts w:ascii="Bookman Old Style" w:hAnsi="Bookman Old Style" w:cs="Times New Roman"/>
          <w:sz w:val="24"/>
          <w:szCs w:val="24"/>
          <w:vertAlign w:val="superscript"/>
        </w:rPr>
        <w:t>th</w:t>
      </w:r>
      <w:r w:rsidRPr="00086B38">
        <w:rPr>
          <w:rFonts w:ascii="Bookman Old Style" w:hAnsi="Bookman Old Style" w:cs="Times New Roman"/>
          <w:sz w:val="24"/>
          <w:szCs w:val="24"/>
        </w:rPr>
        <w:t xml:space="preserve"> Parliament and there is no way</w:t>
      </w:r>
      <w:r w:rsidR="00316122" w:rsidRPr="00086B38">
        <w:rPr>
          <w:rFonts w:ascii="Bookman Old Style" w:hAnsi="Bookman Old Style" w:cs="Times New Roman"/>
          <w:sz w:val="24"/>
          <w:szCs w:val="24"/>
        </w:rPr>
        <w:t xml:space="preserve"> they can also execute the same task;</w:t>
      </w:r>
    </w:p>
    <w:p w:rsidR="00553E47" w:rsidRPr="004E79FF" w:rsidRDefault="00553E47" w:rsidP="00670F7C">
      <w:pPr>
        <w:spacing w:after="0" w:line="360" w:lineRule="auto"/>
        <w:jc w:val="both"/>
        <w:rPr>
          <w:rFonts w:ascii="Bookman Old Style" w:hAnsi="Bookman Old Style" w:cs="Times New Roman"/>
          <w:sz w:val="28"/>
          <w:szCs w:val="28"/>
        </w:rPr>
      </w:pPr>
    </w:p>
    <w:p w:rsidR="00904D38" w:rsidRPr="004E79FF" w:rsidRDefault="0063001B" w:rsidP="00670F7C">
      <w:pPr>
        <w:spacing w:after="0" w:line="360" w:lineRule="auto"/>
        <w:jc w:val="both"/>
        <w:rPr>
          <w:rFonts w:ascii="Bookman Old Style" w:hAnsi="Bookman Old Style" w:cs="Times New Roman"/>
          <w:sz w:val="28"/>
          <w:szCs w:val="28"/>
        </w:rPr>
      </w:pPr>
      <w:r>
        <w:rPr>
          <w:rFonts w:ascii="Bookman Old Style" w:hAnsi="Bookman Old Style" w:cs="Times New Roman"/>
          <w:b/>
          <w:sz w:val="24"/>
          <w:szCs w:val="24"/>
        </w:rPr>
        <w:t>[84</w:t>
      </w:r>
      <w:r w:rsidR="00086B38">
        <w:rPr>
          <w:rFonts w:ascii="Bookman Old Style" w:hAnsi="Bookman Old Style" w:cs="Times New Roman"/>
          <w:b/>
          <w:sz w:val="24"/>
          <w:szCs w:val="24"/>
        </w:rPr>
        <w:t>]</w:t>
      </w:r>
      <w:r w:rsidR="00086B38">
        <w:rPr>
          <w:rFonts w:ascii="Bookman Old Style" w:hAnsi="Bookman Old Style" w:cs="Times New Roman"/>
          <w:b/>
          <w:sz w:val="24"/>
          <w:szCs w:val="24"/>
        </w:rPr>
        <w:tab/>
      </w:r>
      <w:r w:rsidR="00553E47" w:rsidRPr="004E79FF">
        <w:rPr>
          <w:rFonts w:ascii="Bookman Old Style" w:hAnsi="Bookman Old Style" w:cs="Times New Roman"/>
          <w:sz w:val="28"/>
          <w:szCs w:val="28"/>
        </w:rPr>
        <w:t>Besides,</w:t>
      </w:r>
      <w:r w:rsidR="00811C32" w:rsidRPr="004E79FF">
        <w:rPr>
          <w:rFonts w:ascii="Bookman Old Style" w:hAnsi="Bookman Old Style" w:cs="Times New Roman"/>
          <w:sz w:val="28"/>
          <w:szCs w:val="28"/>
        </w:rPr>
        <w:t xml:space="preserve"> the credibility of the </w:t>
      </w:r>
      <w:r w:rsidR="00EB404F" w:rsidRPr="004E79FF">
        <w:rPr>
          <w:rFonts w:ascii="Bookman Old Style" w:hAnsi="Bookman Old Style" w:cs="Times New Roman"/>
          <w:sz w:val="28"/>
          <w:szCs w:val="28"/>
        </w:rPr>
        <w:t>Respondent</w:t>
      </w:r>
      <w:r w:rsidR="00811C32" w:rsidRPr="004E79FF">
        <w:rPr>
          <w:rFonts w:ascii="Bookman Old Style" w:hAnsi="Bookman Old Style" w:cs="Times New Roman"/>
          <w:sz w:val="28"/>
          <w:szCs w:val="28"/>
        </w:rPr>
        <w:t xml:space="preserve">s in seeking to justify the policy intervention along the </w:t>
      </w:r>
      <w:r w:rsidR="00811C32" w:rsidRPr="004E79FF">
        <w:rPr>
          <w:rFonts w:ascii="Bookman Old Style" w:hAnsi="Bookman Old Style" w:cs="Times New Roman"/>
          <w:i/>
          <w:sz w:val="28"/>
          <w:szCs w:val="28"/>
        </w:rPr>
        <w:t xml:space="preserve">letter, spirit </w:t>
      </w:r>
      <w:r w:rsidR="00811C32" w:rsidRPr="004E79FF">
        <w:rPr>
          <w:rFonts w:ascii="Bookman Old Style" w:hAnsi="Bookman Old Style" w:cs="Times New Roman"/>
          <w:sz w:val="28"/>
          <w:szCs w:val="28"/>
        </w:rPr>
        <w:t xml:space="preserve">and </w:t>
      </w:r>
      <w:r w:rsidR="00811C32" w:rsidRPr="004E79FF">
        <w:rPr>
          <w:rFonts w:ascii="Bookman Old Style" w:hAnsi="Bookman Old Style" w:cs="Times New Roman"/>
          <w:i/>
          <w:sz w:val="28"/>
          <w:szCs w:val="28"/>
        </w:rPr>
        <w:t>purport</w:t>
      </w:r>
      <w:r w:rsidR="00811C32" w:rsidRPr="004E79FF">
        <w:rPr>
          <w:rFonts w:ascii="Bookman Old Style" w:hAnsi="Bookman Old Style" w:cs="Times New Roman"/>
          <w:sz w:val="28"/>
          <w:szCs w:val="28"/>
        </w:rPr>
        <w:t xml:space="preserve"> of a democratic constitution, is undermined by </w:t>
      </w:r>
      <w:r w:rsidR="00C60E70" w:rsidRPr="004E79FF">
        <w:rPr>
          <w:rFonts w:ascii="Bookman Old Style" w:hAnsi="Bookman Old Style" w:cs="Times New Roman"/>
          <w:sz w:val="28"/>
          <w:szCs w:val="28"/>
        </w:rPr>
        <w:t xml:space="preserve">its failure to have </w:t>
      </w:r>
      <w:r w:rsidR="00C60E70" w:rsidRPr="004E79FF">
        <w:rPr>
          <w:rFonts w:ascii="Bookman Old Style" w:hAnsi="Bookman Old Style" w:cs="Times New Roman"/>
          <w:sz w:val="28"/>
          <w:szCs w:val="28"/>
        </w:rPr>
        <w:lastRenderedPageBreak/>
        <w:t>assessed</w:t>
      </w:r>
      <w:r>
        <w:rPr>
          <w:rFonts w:ascii="Bookman Old Style" w:hAnsi="Bookman Old Style" w:cs="Times New Roman"/>
          <w:sz w:val="28"/>
          <w:szCs w:val="28"/>
        </w:rPr>
        <w:t xml:space="preserve"> the current status and</w:t>
      </w:r>
      <w:r w:rsidR="00C60E70" w:rsidRPr="004E79FF">
        <w:rPr>
          <w:rFonts w:ascii="Bookman Old Style" w:hAnsi="Bookman Old Style" w:cs="Times New Roman"/>
          <w:sz w:val="28"/>
          <w:szCs w:val="28"/>
        </w:rPr>
        <w:t xml:space="preserve"> the financial capacity of an individual borrower in particular those in class A.  This would have le</w:t>
      </w:r>
      <w:r w:rsidR="001C6800" w:rsidRPr="004E79FF">
        <w:rPr>
          <w:rFonts w:ascii="Bookman Old Style" w:hAnsi="Bookman Old Style" w:cs="Times New Roman"/>
          <w:sz w:val="28"/>
          <w:szCs w:val="28"/>
        </w:rPr>
        <w:t>t</w:t>
      </w:r>
      <w:r w:rsidR="00FD0609" w:rsidRPr="004E79FF">
        <w:rPr>
          <w:rFonts w:ascii="Bookman Old Style" w:hAnsi="Bookman Old Style" w:cs="Times New Roman"/>
          <w:sz w:val="28"/>
          <w:szCs w:val="28"/>
        </w:rPr>
        <w:t xml:space="preserve"> to a discovery that</w:t>
      </w:r>
      <w:r w:rsidR="001C6800" w:rsidRPr="004E79FF">
        <w:rPr>
          <w:rFonts w:ascii="Bookman Old Style" w:hAnsi="Bookman Old Style" w:cs="Times New Roman"/>
          <w:sz w:val="28"/>
          <w:szCs w:val="28"/>
        </w:rPr>
        <w:t xml:space="preserve"> some of the MPs in the 9</w:t>
      </w:r>
      <w:r w:rsidR="001C6800" w:rsidRPr="004E79FF">
        <w:rPr>
          <w:rFonts w:ascii="Bookman Old Style" w:hAnsi="Bookman Old Style" w:cs="Times New Roman"/>
          <w:sz w:val="28"/>
          <w:szCs w:val="28"/>
          <w:vertAlign w:val="superscript"/>
        </w:rPr>
        <w:t>th</w:t>
      </w:r>
      <w:r w:rsidR="001C6800" w:rsidRPr="004E79FF">
        <w:rPr>
          <w:rFonts w:ascii="Bookman Old Style" w:hAnsi="Bookman Old Style" w:cs="Times New Roman"/>
          <w:sz w:val="28"/>
          <w:szCs w:val="28"/>
        </w:rPr>
        <w:t xml:space="preserve"> Parliament became MPs in the 10</w:t>
      </w:r>
      <w:r w:rsidR="001C6800" w:rsidRPr="004E79FF">
        <w:rPr>
          <w:rFonts w:ascii="Bookman Old Style" w:hAnsi="Bookman Old Style" w:cs="Times New Roman"/>
          <w:sz w:val="28"/>
          <w:szCs w:val="28"/>
          <w:vertAlign w:val="superscript"/>
        </w:rPr>
        <w:t>th</w:t>
      </w:r>
      <w:r>
        <w:rPr>
          <w:rFonts w:ascii="Bookman Old Style" w:hAnsi="Bookman Old Style" w:cs="Times New Roman"/>
          <w:sz w:val="28"/>
          <w:szCs w:val="28"/>
        </w:rPr>
        <w:t xml:space="preserve"> one</w:t>
      </w:r>
      <w:r w:rsidR="001C6800" w:rsidRPr="004E79FF">
        <w:rPr>
          <w:rFonts w:ascii="Bookman Old Style" w:hAnsi="Bookman Old Style" w:cs="Times New Roman"/>
          <w:sz w:val="28"/>
          <w:szCs w:val="28"/>
        </w:rPr>
        <w:t xml:space="preserve"> with some </w:t>
      </w:r>
      <w:r>
        <w:rPr>
          <w:rFonts w:ascii="Bookman Old Style" w:hAnsi="Bookman Old Style" w:cs="Times New Roman"/>
          <w:sz w:val="28"/>
          <w:szCs w:val="28"/>
        </w:rPr>
        <w:t>even elevated to the status of</w:t>
      </w:r>
      <w:r w:rsidR="001C6800" w:rsidRPr="004E79FF">
        <w:rPr>
          <w:rFonts w:ascii="Bookman Old Style" w:hAnsi="Bookman Old Style" w:cs="Times New Roman"/>
          <w:sz w:val="28"/>
          <w:szCs w:val="28"/>
        </w:rPr>
        <w:t xml:space="preserve"> Minister</w:t>
      </w:r>
      <w:r>
        <w:rPr>
          <w:rFonts w:ascii="Bookman Old Style" w:hAnsi="Bookman Old Style" w:cs="Times New Roman"/>
          <w:sz w:val="28"/>
          <w:szCs w:val="28"/>
        </w:rPr>
        <w:t>s</w:t>
      </w:r>
      <w:r w:rsidR="001C6800" w:rsidRPr="004E79FF">
        <w:rPr>
          <w:rFonts w:ascii="Bookman Old Style" w:hAnsi="Bookman Old Style" w:cs="Times New Roman"/>
          <w:sz w:val="28"/>
          <w:szCs w:val="28"/>
        </w:rPr>
        <w:t xml:space="preserve"> and, therefore, continued to be financially empowered to continue servicing their loans.</w:t>
      </w:r>
      <w:r w:rsidR="00556F0C" w:rsidRPr="004E79FF">
        <w:rPr>
          <w:rFonts w:ascii="Bookman Old Style" w:hAnsi="Bookman Old Style" w:cs="Times New Roman"/>
          <w:sz w:val="28"/>
          <w:szCs w:val="28"/>
        </w:rPr>
        <w:t xml:space="preserve">  An odd number of them, who could not return to parliament, were compensated by being app</w:t>
      </w:r>
      <w:r w:rsidR="00D10D87" w:rsidRPr="004E79FF">
        <w:rPr>
          <w:rFonts w:ascii="Bookman Old Style" w:hAnsi="Bookman Old Style" w:cs="Times New Roman"/>
          <w:sz w:val="28"/>
          <w:szCs w:val="28"/>
        </w:rPr>
        <w:t>ointed to hold some of the well-meaning</w:t>
      </w:r>
      <w:r w:rsidR="00556F0C" w:rsidRPr="004E79FF">
        <w:rPr>
          <w:rFonts w:ascii="Bookman Old Style" w:hAnsi="Bookman Old Style" w:cs="Times New Roman"/>
          <w:sz w:val="28"/>
          <w:szCs w:val="28"/>
        </w:rPr>
        <w:t xml:space="preserve"> offices in Government which indicates that they also continued to be able to progressively pay the loan.  </w:t>
      </w:r>
    </w:p>
    <w:p w:rsidR="00904D38" w:rsidRPr="004E79FF" w:rsidRDefault="00904D38" w:rsidP="00670F7C">
      <w:pPr>
        <w:spacing w:after="0" w:line="360" w:lineRule="auto"/>
        <w:jc w:val="both"/>
        <w:rPr>
          <w:rFonts w:ascii="Bookman Old Style" w:hAnsi="Bookman Old Style" w:cs="Times New Roman"/>
          <w:sz w:val="28"/>
          <w:szCs w:val="28"/>
        </w:rPr>
      </w:pPr>
    </w:p>
    <w:p w:rsidR="00AC442A" w:rsidRPr="004E79FF" w:rsidRDefault="0063001B" w:rsidP="00670F7C">
      <w:pPr>
        <w:spacing w:after="0" w:line="360" w:lineRule="auto"/>
        <w:jc w:val="both"/>
        <w:rPr>
          <w:rFonts w:ascii="Bookman Old Style" w:hAnsi="Bookman Old Style" w:cs="Times New Roman"/>
          <w:sz w:val="28"/>
          <w:szCs w:val="28"/>
        </w:rPr>
      </w:pPr>
      <w:r>
        <w:rPr>
          <w:rFonts w:ascii="Bookman Old Style" w:hAnsi="Bookman Old Style" w:cs="Times New Roman"/>
          <w:b/>
          <w:sz w:val="24"/>
          <w:szCs w:val="24"/>
        </w:rPr>
        <w:t>[85</w:t>
      </w:r>
      <w:r w:rsidR="00086B38">
        <w:rPr>
          <w:rFonts w:ascii="Bookman Old Style" w:hAnsi="Bookman Old Style" w:cs="Times New Roman"/>
          <w:b/>
          <w:sz w:val="24"/>
          <w:szCs w:val="24"/>
        </w:rPr>
        <w:t>]</w:t>
      </w:r>
      <w:r w:rsidR="00086B38">
        <w:rPr>
          <w:rFonts w:ascii="Bookman Old Style" w:hAnsi="Bookman Old Style" w:cs="Times New Roman"/>
          <w:b/>
          <w:sz w:val="24"/>
          <w:szCs w:val="24"/>
        </w:rPr>
        <w:tab/>
      </w:r>
      <w:r w:rsidR="00556F0C" w:rsidRPr="004E79FF">
        <w:rPr>
          <w:rFonts w:ascii="Bookman Old Style" w:hAnsi="Bookman Old Style" w:cs="Times New Roman"/>
          <w:sz w:val="28"/>
          <w:szCs w:val="28"/>
        </w:rPr>
        <w:t>It does not seem that in the meanwhile there was any meaningful attention given to the borrowers in class B.</w:t>
      </w:r>
      <w:r w:rsidR="00A47787" w:rsidRPr="004E79FF">
        <w:rPr>
          <w:rFonts w:ascii="Bookman Old Style" w:hAnsi="Bookman Old Style" w:cs="Times New Roman"/>
          <w:sz w:val="28"/>
          <w:szCs w:val="28"/>
        </w:rPr>
        <w:t xml:space="preserve">  So, the debt forgiveness was from the beginning intended to be an exclusive wind fall for politicians.</w:t>
      </w:r>
      <w:r w:rsidR="00BC0B05" w:rsidRPr="004E79FF">
        <w:rPr>
          <w:rFonts w:ascii="Bookman Old Style" w:hAnsi="Bookman Old Style" w:cs="Times New Roman"/>
          <w:sz w:val="28"/>
          <w:szCs w:val="28"/>
        </w:rPr>
        <w:t xml:space="preserve">  No wonder MPs in successive parliaments have not questioned a justification for debt clearance bonanza for MPs </w:t>
      </w:r>
      <w:r w:rsidR="00AA5542" w:rsidRPr="004E79FF">
        <w:rPr>
          <w:rFonts w:ascii="Bookman Old Style" w:hAnsi="Bookman Old Style" w:cs="Times New Roman"/>
          <w:sz w:val="28"/>
          <w:szCs w:val="28"/>
        </w:rPr>
        <w:t xml:space="preserve">whenever government collapses as a result of a passing of a vote of no confidence against the Prime Minister.  They have hitherto not demonstrated a concern over the </w:t>
      </w:r>
      <w:r w:rsidR="00AA5542" w:rsidRPr="004E79FF">
        <w:rPr>
          <w:rFonts w:ascii="Bookman Old Style" w:hAnsi="Bookman Old Style" w:cs="Times New Roman"/>
          <w:i/>
          <w:sz w:val="28"/>
          <w:szCs w:val="28"/>
        </w:rPr>
        <w:t xml:space="preserve">discriminatory </w:t>
      </w:r>
      <w:r w:rsidR="00AA5542" w:rsidRPr="004E79FF">
        <w:rPr>
          <w:rFonts w:ascii="Bookman Old Style" w:hAnsi="Bookman Old Style" w:cs="Times New Roman"/>
          <w:sz w:val="28"/>
          <w:szCs w:val="28"/>
        </w:rPr>
        <w:t>nature of the policy and the fact that it allows individual MPs to perpetually benefit from it</w:t>
      </w:r>
      <w:r>
        <w:rPr>
          <w:rFonts w:ascii="Bookman Old Style" w:hAnsi="Bookman Old Style" w:cs="Times New Roman"/>
          <w:sz w:val="28"/>
          <w:szCs w:val="28"/>
        </w:rPr>
        <w:t xml:space="preserve"> </w:t>
      </w:r>
      <w:r w:rsidRPr="0063001B">
        <w:rPr>
          <w:rFonts w:ascii="Bookman Old Style" w:hAnsi="Bookman Old Style" w:cs="Times New Roman"/>
          <w:i/>
          <w:sz w:val="28"/>
          <w:szCs w:val="28"/>
        </w:rPr>
        <w:t>ad infinitum</w:t>
      </w:r>
      <w:r w:rsidR="00AA5542" w:rsidRPr="004E79FF">
        <w:rPr>
          <w:rFonts w:ascii="Bookman Old Style" w:hAnsi="Bookman Old Style" w:cs="Times New Roman"/>
          <w:sz w:val="28"/>
          <w:szCs w:val="28"/>
        </w:rPr>
        <w:t>.</w:t>
      </w:r>
    </w:p>
    <w:p w:rsidR="00AC442A" w:rsidRPr="004E79FF" w:rsidRDefault="00AC442A" w:rsidP="00AC442A">
      <w:pPr>
        <w:spacing w:after="0" w:line="360" w:lineRule="auto"/>
        <w:jc w:val="both"/>
        <w:rPr>
          <w:rFonts w:ascii="Bookman Old Style" w:hAnsi="Bookman Old Style" w:cs="Times New Roman"/>
          <w:sz w:val="28"/>
          <w:szCs w:val="28"/>
        </w:rPr>
      </w:pPr>
    </w:p>
    <w:p w:rsidR="001B25A3" w:rsidRPr="004E79FF" w:rsidRDefault="0063001B" w:rsidP="007F75CF">
      <w:pPr>
        <w:spacing w:after="0" w:line="360" w:lineRule="auto"/>
        <w:jc w:val="both"/>
        <w:rPr>
          <w:rFonts w:ascii="Bookman Old Style" w:hAnsi="Bookman Old Style" w:cs="Times New Roman"/>
          <w:b/>
          <w:sz w:val="28"/>
          <w:szCs w:val="28"/>
        </w:rPr>
      </w:pPr>
      <w:r>
        <w:rPr>
          <w:rFonts w:ascii="Bookman Old Style" w:hAnsi="Bookman Old Style" w:cs="Times New Roman"/>
          <w:b/>
          <w:sz w:val="24"/>
          <w:szCs w:val="24"/>
        </w:rPr>
        <w:t>[86</w:t>
      </w:r>
      <w:r w:rsidR="00086B38">
        <w:rPr>
          <w:rFonts w:ascii="Bookman Old Style" w:hAnsi="Bookman Old Style" w:cs="Times New Roman"/>
          <w:b/>
          <w:sz w:val="24"/>
          <w:szCs w:val="24"/>
        </w:rPr>
        <w:t>]</w:t>
      </w:r>
      <w:r w:rsidR="00086B38">
        <w:rPr>
          <w:rFonts w:ascii="Bookman Old Style" w:hAnsi="Bookman Old Style" w:cs="Times New Roman"/>
          <w:b/>
          <w:sz w:val="24"/>
          <w:szCs w:val="24"/>
        </w:rPr>
        <w:tab/>
      </w:r>
      <w:r w:rsidR="00D94070" w:rsidRPr="004E79FF">
        <w:rPr>
          <w:rFonts w:ascii="Bookman Old Style" w:hAnsi="Bookman Old Style" w:cs="Times New Roman"/>
          <w:sz w:val="28"/>
          <w:szCs w:val="28"/>
        </w:rPr>
        <w:t xml:space="preserve">So far the presented factual and legal </w:t>
      </w:r>
      <w:r w:rsidR="003833E1" w:rsidRPr="004E79FF">
        <w:rPr>
          <w:rFonts w:ascii="Bookman Old Style" w:hAnsi="Bookman Old Style" w:cs="Times New Roman"/>
          <w:sz w:val="28"/>
          <w:szCs w:val="28"/>
        </w:rPr>
        <w:t>posture is</w:t>
      </w:r>
      <w:r w:rsidR="00D94070" w:rsidRPr="004E79FF">
        <w:rPr>
          <w:rFonts w:ascii="Bookman Old Style" w:hAnsi="Bookman Old Style" w:cs="Times New Roman"/>
          <w:sz w:val="28"/>
          <w:szCs w:val="28"/>
        </w:rPr>
        <w:t xml:space="preserve"> indicative that</w:t>
      </w:r>
      <w:r w:rsidR="00EF57BB" w:rsidRPr="004E79FF">
        <w:rPr>
          <w:rFonts w:ascii="Bookman Old Style" w:hAnsi="Bookman Old Style" w:cs="Times New Roman"/>
          <w:sz w:val="28"/>
          <w:szCs w:val="28"/>
        </w:rPr>
        <w:t xml:space="preserve"> the </w:t>
      </w:r>
      <w:r w:rsidR="00EB404F" w:rsidRPr="004E79FF">
        <w:rPr>
          <w:rFonts w:ascii="Bookman Old Style" w:hAnsi="Bookman Old Style" w:cs="Times New Roman"/>
          <w:sz w:val="28"/>
          <w:szCs w:val="28"/>
        </w:rPr>
        <w:t>Respondent</w:t>
      </w:r>
      <w:r w:rsidR="00EF57BB" w:rsidRPr="004E79FF">
        <w:rPr>
          <w:rFonts w:ascii="Bookman Old Style" w:hAnsi="Bookman Old Style" w:cs="Times New Roman"/>
          <w:sz w:val="28"/>
          <w:szCs w:val="28"/>
        </w:rPr>
        <w:t>s</w:t>
      </w:r>
      <w:r w:rsidR="00C07549" w:rsidRPr="004E79FF">
        <w:rPr>
          <w:rFonts w:ascii="Bookman Old Style" w:hAnsi="Bookman Old Style" w:cs="Times New Roman"/>
          <w:sz w:val="28"/>
          <w:szCs w:val="28"/>
        </w:rPr>
        <w:t xml:space="preserve"> have not sustained their main defence that the</w:t>
      </w:r>
      <w:r w:rsidR="00D94070" w:rsidRPr="004E79FF">
        <w:rPr>
          <w:rFonts w:ascii="Bookman Old Style" w:hAnsi="Bookman Old Style" w:cs="Times New Roman"/>
          <w:sz w:val="28"/>
          <w:szCs w:val="28"/>
        </w:rPr>
        <w:t xml:space="preserve"> classification of the beneficiaries of the Government policy scheme and its consequential</w:t>
      </w:r>
      <w:r w:rsidR="00791CE8" w:rsidRPr="004E79FF">
        <w:rPr>
          <w:rFonts w:ascii="Bookman Old Style" w:hAnsi="Bookman Old Style" w:cs="Times New Roman"/>
          <w:sz w:val="28"/>
          <w:szCs w:val="28"/>
        </w:rPr>
        <w:t xml:space="preserve"> unequal</w:t>
      </w:r>
      <w:r w:rsidR="00D94070" w:rsidRPr="004E79FF">
        <w:rPr>
          <w:rFonts w:ascii="Bookman Old Style" w:hAnsi="Bookman Old Style" w:cs="Times New Roman"/>
          <w:sz w:val="28"/>
          <w:szCs w:val="28"/>
        </w:rPr>
        <w:t xml:space="preserve"> differences in settling their debts</w:t>
      </w:r>
      <w:r w:rsidR="00C07549" w:rsidRPr="004E79FF">
        <w:rPr>
          <w:rFonts w:ascii="Bookman Old Style" w:hAnsi="Bookman Old Style" w:cs="Times New Roman"/>
          <w:sz w:val="28"/>
          <w:szCs w:val="28"/>
        </w:rPr>
        <w:t xml:space="preserve"> remains </w:t>
      </w:r>
      <w:r w:rsidR="00C07549" w:rsidRPr="004E79FF">
        <w:rPr>
          <w:rFonts w:ascii="Bookman Old Style" w:hAnsi="Bookman Old Style" w:cs="Times New Roman"/>
          <w:i/>
          <w:sz w:val="28"/>
          <w:szCs w:val="28"/>
        </w:rPr>
        <w:t>mere differentiation</w:t>
      </w:r>
      <w:r>
        <w:rPr>
          <w:rFonts w:ascii="Bookman Old Style" w:hAnsi="Bookman Old Style" w:cs="Times New Roman"/>
          <w:sz w:val="28"/>
          <w:szCs w:val="28"/>
        </w:rPr>
        <w:t>.  On the contrary it emerges</w:t>
      </w:r>
      <w:r w:rsidR="00C07549" w:rsidRPr="004E79FF">
        <w:rPr>
          <w:rFonts w:ascii="Bookman Old Style" w:hAnsi="Bookman Old Style" w:cs="Times New Roman"/>
          <w:sz w:val="28"/>
          <w:szCs w:val="28"/>
        </w:rPr>
        <w:t xml:space="preserve"> to </w:t>
      </w:r>
      <w:r w:rsidR="00D94070" w:rsidRPr="004E79FF">
        <w:rPr>
          <w:rFonts w:ascii="Bookman Old Style" w:hAnsi="Bookman Old Style" w:cs="Times New Roman"/>
          <w:sz w:val="28"/>
          <w:szCs w:val="28"/>
        </w:rPr>
        <w:t>amounts to</w:t>
      </w:r>
      <w:r>
        <w:rPr>
          <w:rFonts w:ascii="Bookman Old Style" w:hAnsi="Bookman Old Style" w:cs="Times New Roman"/>
          <w:sz w:val="28"/>
          <w:szCs w:val="28"/>
        </w:rPr>
        <w:t xml:space="preserve"> unconstitutionally</w:t>
      </w:r>
      <w:r w:rsidR="00D94070" w:rsidRPr="004E79FF">
        <w:rPr>
          <w:rFonts w:ascii="Bookman Old Style" w:hAnsi="Bookman Old Style" w:cs="Times New Roman"/>
          <w:sz w:val="28"/>
          <w:szCs w:val="28"/>
        </w:rPr>
        <w:t xml:space="preserve"> </w:t>
      </w:r>
      <w:r w:rsidR="00D94070" w:rsidRPr="004E79FF">
        <w:rPr>
          <w:rFonts w:ascii="Bookman Old Style" w:hAnsi="Bookman Old Style" w:cs="Times New Roman"/>
          <w:i/>
          <w:sz w:val="28"/>
          <w:szCs w:val="28"/>
        </w:rPr>
        <w:t>unfair discrimination</w:t>
      </w:r>
      <w:r w:rsidR="00EF57BB" w:rsidRPr="004E79FF">
        <w:rPr>
          <w:rFonts w:ascii="Bookman Old Style" w:hAnsi="Bookman Old Style" w:cs="Times New Roman"/>
          <w:i/>
          <w:sz w:val="28"/>
          <w:szCs w:val="28"/>
        </w:rPr>
        <w:t>.</w:t>
      </w:r>
      <w:r w:rsidR="00934C84">
        <w:rPr>
          <w:rFonts w:ascii="Bookman Old Style" w:hAnsi="Bookman Old Style" w:cs="Times New Roman"/>
          <w:i/>
          <w:sz w:val="28"/>
          <w:szCs w:val="28"/>
        </w:rPr>
        <w:t xml:space="preserve"> </w:t>
      </w:r>
      <w:r w:rsidR="00C07549" w:rsidRPr="004E79FF">
        <w:rPr>
          <w:rFonts w:ascii="Bookman Old Style" w:hAnsi="Bookman Old Style" w:cs="Times New Roman"/>
          <w:sz w:val="28"/>
          <w:szCs w:val="28"/>
        </w:rPr>
        <w:t xml:space="preserve">In the face of </w:t>
      </w:r>
      <w:r w:rsidR="00C07549" w:rsidRPr="004E79FF">
        <w:rPr>
          <w:rFonts w:ascii="Bookman Old Style" w:hAnsi="Bookman Old Style" w:cs="Times New Roman"/>
          <w:sz w:val="28"/>
          <w:szCs w:val="28"/>
        </w:rPr>
        <w:lastRenderedPageBreak/>
        <w:t>that rev</w:t>
      </w:r>
      <w:r w:rsidR="00DC7B2D" w:rsidRPr="004E79FF">
        <w:rPr>
          <w:rFonts w:ascii="Bookman Old Style" w:hAnsi="Bookman Old Style" w:cs="Times New Roman"/>
          <w:sz w:val="28"/>
          <w:szCs w:val="28"/>
        </w:rPr>
        <w:t>elation</w:t>
      </w:r>
      <w:r w:rsidR="00D55E64" w:rsidRPr="004E79FF">
        <w:rPr>
          <w:rFonts w:ascii="Bookman Old Style" w:hAnsi="Bookman Old Style" w:cs="Times New Roman"/>
          <w:sz w:val="28"/>
          <w:szCs w:val="28"/>
        </w:rPr>
        <w:t>,</w:t>
      </w:r>
      <w:r w:rsidR="00DC7B2D" w:rsidRPr="004E79FF">
        <w:rPr>
          <w:rFonts w:ascii="Bookman Old Style" w:hAnsi="Bookman Old Style" w:cs="Times New Roman"/>
          <w:sz w:val="28"/>
          <w:szCs w:val="28"/>
        </w:rPr>
        <w:t xml:space="preserve"> they failed to demonstrate that the measure is, nonetheless, constitutionally justified</w:t>
      </w:r>
      <w:r w:rsidR="008D232C" w:rsidRPr="004E79FF">
        <w:rPr>
          <w:rFonts w:ascii="Bookman Old Style" w:hAnsi="Bookman Old Style" w:cs="Times New Roman"/>
          <w:sz w:val="28"/>
          <w:szCs w:val="28"/>
        </w:rPr>
        <w:t xml:space="preserve"> in a free and democratic state </w:t>
      </w:r>
      <w:r w:rsidR="00DC7B2D" w:rsidRPr="004E79FF">
        <w:rPr>
          <w:rFonts w:ascii="Bookman Old Style" w:hAnsi="Bookman Old Style" w:cs="Times New Roman"/>
          <w:sz w:val="28"/>
          <w:szCs w:val="28"/>
        </w:rPr>
        <w:t>since it would serve the interest of the nation</w:t>
      </w:r>
      <w:r w:rsidR="008D232C" w:rsidRPr="004E79FF">
        <w:rPr>
          <w:rFonts w:ascii="Bookman Old Style" w:hAnsi="Bookman Old Style" w:cs="Times New Roman"/>
          <w:sz w:val="28"/>
          <w:szCs w:val="28"/>
        </w:rPr>
        <w:t>,</w:t>
      </w:r>
      <w:r w:rsidR="00DC7B2D" w:rsidRPr="004E79FF">
        <w:rPr>
          <w:rFonts w:ascii="Bookman Old Style" w:hAnsi="Bookman Old Style" w:cs="Times New Roman"/>
          <w:sz w:val="28"/>
          <w:szCs w:val="28"/>
        </w:rPr>
        <w:t xml:space="preserve"> is </w:t>
      </w:r>
      <w:r w:rsidR="008D232C" w:rsidRPr="004E79FF">
        <w:rPr>
          <w:rFonts w:ascii="Bookman Old Style" w:hAnsi="Bookman Old Style" w:cs="Times New Roman"/>
          <w:sz w:val="28"/>
          <w:szCs w:val="28"/>
        </w:rPr>
        <w:t xml:space="preserve">proportional to the desired goal and least intrusive on the affected rights. </w:t>
      </w:r>
      <w:r w:rsidR="007116B3" w:rsidRPr="004E79FF">
        <w:rPr>
          <w:rFonts w:ascii="Bookman Old Style" w:hAnsi="Bookman Old Style" w:cs="Times New Roman"/>
          <w:sz w:val="28"/>
          <w:szCs w:val="28"/>
        </w:rPr>
        <w:t>In this regard, the Court recognizes that its analysis and conclusions over the matter are</w:t>
      </w:r>
      <w:r w:rsidR="008D232C" w:rsidRPr="004E79FF">
        <w:rPr>
          <w:rFonts w:ascii="Bookman Old Style" w:hAnsi="Bookman Old Style" w:cs="Times New Roman"/>
          <w:sz w:val="28"/>
          <w:szCs w:val="28"/>
        </w:rPr>
        <w:t xml:space="preserve"> in rhythm with </w:t>
      </w:r>
      <w:r w:rsidR="007116B3" w:rsidRPr="004E79FF">
        <w:rPr>
          <w:rFonts w:ascii="Bookman Old Style" w:hAnsi="Bookman Old Style" w:cs="Times New Roman"/>
          <w:sz w:val="28"/>
          <w:szCs w:val="28"/>
        </w:rPr>
        <w:t>the exhaustively propounded jurisprudence</w:t>
      </w:r>
      <w:r w:rsidR="007C158E">
        <w:rPr>
          <w:rFonts w:ascii="Bookman Old Style" w:hAnsi="Bookman Old Style" w:cs="Times New Roman"/>
          <w:sz w:val="28"/>
          <w:szCs w:val="28"/>
        </w:rPr>
        <w:t xml:space="preserve"> </w:t>
      </w:r>
      <w:r w:rsidR="007116B3" w:rsidRPr="004E79FF">
        <w:rPr>
          <w:rFonts w:ascii="Bookman Old Style" w:hAnsi="Bookman Old Style" w:cs="Times New Roman"/>
          <w:sz w:val="28"/>
          <w:szCs w:val="28"/>
        </w:rPr>
        <w:t>in</w:t>
      </w:r>
      <w:r w:rsidR="00E65A39" w:rsidRPr="004E79FF">
        <w:rPr>
          <w:rFonts w:ascii="Bookman Old Style" w:hAnsi="Bookman Old Style" w:cs="Times New Roman"/>
          <w:sz w:val="28"/>
          <w:szCs w:val="28"/>
        </w:rPr>
        <w:t xml:space="preserve"> a locus </w:t>
      </w:r>
      <w:proofErr w:type="spellStart"/>
      <w:r w:rsidR="00E65A39" w:rsidRPr="004E79FF">
        <w:rPr>
          <w:rFonts w:ascii="Bookman Old Style" w:hAnsi="Bookman Old Style" w:cs="Times New Roman"/>
          <w:sz w:val="28"/>
          <w:szCs w:val="28"/>
        </w:rPr>
        <w:t>classicus</w:t>
      </w:r>
      <w:proofErr w:type="spellEnd"/>
      <w:r w:rsidR="00E65A39" w:rsidRPr="004E79FF">
        <w:rPr>
          <w:rFonts w:ascii="Bookman Old Style" w:hAnsi="Bookman Old Style" w:cs="Times New Roman"/>
          <w:sz w:val="28"/>
          <w:szCs w:val="28"/>
        </w:rPr>
        <w:t xml:space="preserve"> case of</w:t>
      </w:r>
      <w:r>
        <w:rPr>
          <w:rFonts w:ascii="Bookman Old Style" w:hAnsi="Bookman Old Style" w:cs="Times New Roman"/>
          <w:sz w:val="28"/>
          <w:szCs w:val="28"/>
        </w:rPr>
        <w:t xml:space="preserve"> </w:t>
      </w:r>
      <w:r w:rsidR="003F0DB6" w:rsidRPr="0063001B">
        <w:rPr>
          <w:rFonts w:ascii="Bookman Old Style" w:hAnsi="Bookman Old Style" w:cs="Times New Roman"/>
          <w:b/>
          <w:sz w:val="24"/>
          <w:szCs w:val="24"/>
        </w:rPr>
        <w:t xml:space="preserve">Attorney-General v </w:t>
      </w:r>
      <w:proofErr w:type="spellStart"/>
      <w:r w:rsidR="008432AA" w:rsidRPr="0063001B">
        <w:rPr>
          <w:rFonts w:ascii="Bookman Old Style" w:hAnsi="Bookman Old Style" w:cs="Times New Roman"/>
          <w:b/>
          <w:sz w:val="24"/>
          <w:szCs w:val="24"/>
        </w:rPr>
        <w:t>Mopa</w:t>
      </w:r>
      <w:proofErr w:type="spellEnd"/>
      <w:r w:rsidR="003F0DB6" w:rsidRPr="004E79FF">
        <w:rPr>
          <w:rStyle w:val="FootnoteReference"/>
          <w:rFonts w:ascii="Bookman Old Style" w:hAnsi="Bookman Old Style" w:cs="Times New Roman"/>
          <w:b/>
          <w:sz w:val="28"/>
          <w:szCs w:val="28"/>
        </w:rPr>
        <w:footnoteReference w:id="39"/>
      </w:r>
      <w:r w:rsidR="007C158E">
        <w:rPr>
          <w:rFonts w:ascii="Bookman Old Style" w:hAnsi="Bookman Old Style" w:cs="Times New Roman"/>
          <w:b/>
          <w:sz w:val="24"/>
          <w:szCs w:val="24"/>
        </w:rPr>
        <w:t xml:space="preserve"> </w:t>
      </w:r>
      <w:r w:rsidR="00E65A39" w:rsidRPr="004E79FF">
        <w:rPr>
          <w:rFonts w:ascii="Bookman Old Style" w:hAnsi="Bookman Old Style" w:cs="Times New Roman"/>
          <w:sz w:val="28"/>
          <w:szCs w:val="28"/>
        </w:rPr>
        <w:t xml:space="preserve">where </w:t>
      </w:r>
      <w:proofErr w:type="spellStart"/>
      <w:r w:rsidR="00E65A39" w:rsidRPr="004E79FF">
        <w:rPr>
          <w:rFonts w:ascii="Bookman Old Style" w:hAnsi="Bookman Old Style" w:cs="Times New Roman"/>
          <w:sz w:val="28"/>
          <w:szCs w:val="28"/>
        </w:rPr>
        <w:t>Gauntlett</w:t>
      </w:r>
      <w:proofErr w:type="spellEnd"/>
      <w:r w:rsidR="00E65A39" w:rsidRPr="004E79FF">
        <w:rPr>
          <w:rFonts w:ascii="Bookman Old Style" w:hAnsi="Bookman Old Style" w:cs="Times New Roman"/>
          <w:sz w:val="28"/>
          <w:szCs w:val="28"/>
        </w:rPr>
        <w:t xml:space="preserve"> JA w</w:t>
      </w:r>
      <w:r w:rsidR="00AC442A" w:rsidRPr="004E79FF">
        <w:rPr>
          <w:rFonts w:ascii="Bookman Old Style" w:hAnsi="Bookman Old Style" w:cs="Times New Roman"/>
          <w:sz w:val="28"/>
          <w:szCs w:val="28"/>
        </w:rPr>
        <w:t xml:space="preserve">riting for the Full Bench of the </w:t>
      </w:r>
      <w:r w:rsidR="00E65A39" w:rsidRPr="004E79FF">
        <w:rPr>
          <w:rFonts w:ascii="Bookman Old Style" w:hAnsi="Bookman Old Style" w:cs="Times New Roman"/>
          <w:sz w:val="28"/>
          <w:szCs w:val="28"/>
        </w:rPr>
        <w:t>Court of Appeal</w:t>
      </w:r>
      <w:r w:rsidR="007F75CF" w:rsidRPr="004E79FF">
        <w:rPr>
          <w:rFonts w:ascii="Bookman Old Style" w:hAnsi="Bookman Old Style" w:cs="Times New Roman"/>
          <w:sz w:val="28"/>
          <w:szCs w:val="28"/>
        </w:rPr>
        <w:t xml:space="preserve"> pronounced the applicable principles thus</w:t>
      </w:r>
      <w:r w:rsidR="00593F1B" w:rsidRPr="004E79FF">
        <w:rPr>
          <w:rFonts w:ascii="Bookman Old Style" w:hAnsi="Bookman Old Style" w:cs="Times New Roman"/>
          <w:sz w:val="28"/>
          <w:szCs w:val="28"/>
        </w:rPr>
        <w:t>:</w:t>
      </w:r>
    </w:p>
    <w:p w:rsidR="00AC442A" w:rsidRPr="00086B38" w:rsidRDefault="00AC442A" w:rsidP="00086B38">
      <w:pPr>
        <w:spacing w:after="0" w:line="240" w:lineRule="auto"/>
        <w:ind w:left="720" w:right="567"/>
        <w:jc w:val="both"/>
        <w:rPr>
          <w:rFonts w:ascii="Bookman Old Style" w:hAnsi="Bookman Old Style" w:cs="Times New Roman"/>
          <w:sz w:val="24"/>
          <w:szCs w:val="24"/>
        </w:rPr>
      </w:pPr>
      <w:r w:rsidRPr="00086B38">
        <w:rPr>
          <w:rFonts w:ascii="Bookman Old Style" w:hAnsi="Bookman Old Style" w:cs="Times New Roman"/>
          <w:sz w:val="24"/>
          <w:szCs w:val="24"/>
        </w:rPr>
        <w:t>The Constitutiondoes not provide (as some constitutional</w:t>
      </w:r>
      <w:r w:rsidR="007D7304">
        <w:rPr>
          <w:rFonts w:ascii="Bookman Old Style" w:hAnsi="Bookman Old Style" w:cs="Times New Roman"/>
          <w:sz w:val="24"/>
          <w:szCs w:val="24"/>
        </w:rPr>
        <w:t xml:space="preserve"> </w:t>
      </w:r>
      <w:r w:rsidRPr="00086B38">
        <w:rPr>
          <w:rFonts w:ascii="Bookman Old Style" w:hAnsi="Bookman Old Style" w:cs="Times New Roman"/>
          <w:sz w:val="24"/>
          <w:szCs w:val="24"/>
        </w:rPr>
        <w:t>instruments do) expressly for the justificationof an infringement of a Chapter 2 right, but itis apparent from the scheme of the Constitution</w:t>
      </w:r>
      <w:r w:rsidR="007D7304">
        <w:rPr>
          <w:rFonts w:ascii="Bookman Old Style" w:hAnsi="Bookman Old Style" w:cs="Times New Roman"/>
          <w:sz w:val="24"/>
          <w:szCs w:val="24"/>
        </w:rPr>
        <w:t xml:space="preserve"> </w:t>
      </w:r>
      <w:r w:rsidRPr="00086B38">
        <w:rPr>
          <w:rFonts w:ascii="Bookman Old Style" w:hAnsi="Bookman Old Style" w:cs="Times New Roman"/>
          <w:sz w:val="24"/>
          <w:szCs w:val="24"/>
        </w:rPr>
        <w:t>that a limitation of a right is authorised where, in</w:t>
      </w:r>
      <w:r w:rsidR="007D7304">
        <w:rPr>
          <w:rFonts w:ascii="Bookman Old Style" w:hAnsi="Bookman Old Style" w:cs="Times New Roman"/>
          <w:sz w:val="24"/>
          <w:szCs w:val="24"/>
        </w:rPr>
        <w:t xml:space="preserve"> </w:t>
      </w:r>
      <w:r w:rsidRPr="00086B38">
        <w:rPr>
          <w:rFonts w:ascii="Bookman Old Style" w:hAnsi="Bookman Old Style" w:cs="Times New Roman"/>
          <w:sz w:val="24"/>
          <w:szCs w:val="24"/>
        </w:rPr>
        <w:t>accordance with the broad test articulated by Dickson CJC in the Canadian Supreme Court inthe well-known matter of R v Oakes (1986) 26 DLR(4</w:t>
      </w:r>
      <w:r w:rsidRPr="00086B38">
        <w:rPr>
          <w:rFonts w:ascii="Bookman Old Style" w:hAnsi="Bookman Old Style" w:cs="Times New Roman"/>
          <w:sz w:val="24"/>
          <w:szCs w:val="24"/>
          <w:vertAlign w:val="superscript"/>
        </w:rPr>
        <w:t xml:space="preserve">th </w:t>
      </w:r>
      <w:r w:rsidRPr="00086B38">
        <w:rPr>
          <w:rFonts w:ascii="Bookman Old Style" w:hAnsi="Bookman Old Style" w:cs="Times New Roman"/>
          <w:sz w:val="24"/>
          <w:szCs w:val="24"/>
        </w:rPr>
        <w:t>) 200 (SCC) at 226-7, the limitation of the right</w:t>
      </w:r>
      <w:r w:rsidR="001B25A3" w:rsidRPr="00086B38">
        <w:rPr>
          <w:rFonts w:ascii="Bookman Old Style" w:hAnsi="Bookman Old Style" w:cs="Times New Roman"/>
          <w:sz w:val="24"/>
          <w:szCs w:val="24"/>
        </w:rPr>
        <w:t xml:space="preserve"> is reasonable and </w:t>
      </w:r>
      <w:r w:rsidRPr="00086B38">
        <w:rPr>
          <w:rFonts w:ascii="Bookman Old Style" w:hAnsi="Bookman Old Style" w:cs="Times New Roman"/>
          <w:sz w:val="24"/>
          <w:szCs w:val="24"/>
        </w:rPr>
        <w:t>“demonstrably justified in a freeand democratic society.” The first aspect</w:t>
      </w:r>
      <w:r w:rsidR="007D7304">
        <w:rPr>
          <w:rFonts w:ascii="Bookman Old Style" w:hAnsi="Bookman Old Style" w:cs="Times New Roman"/>
          <w:sz w:val="24"/>
          <w:szCs w:val="24"/>
        </w:rPr>
        <w:t xml:space="preserve"> </w:t>
      </w:r>
      <w:r w:rsidRPr="00086B38">
        <w:rPr>
          <w:rFonts w:ascii="Bookman Old Style" w:hAnsi="Bookman Old Style" w:cs="Times New Roman"/>
          <w:sz w:val="24"/>
          <w:szCs w:val="24"/>
        </w:rPr>
        <w:t>[reasonableness] relates to the objective or purposeof a limitation, and the second to the aspect of</w:t>
      </w:r>
      <w:r w:rsidR="007D7304">
        <w:rPr>
          <w:rFonts w:ascii="Bookman Old Style" w:hAnsi="Bookman Old Style" w:cs="Times New Roman"/>
          <w:sz w:val="24"/>
          <w:szCs w:val="24"/>
        </w:rPr>
        <w:t xml:space="preserve"> </w:t>
      </w:r>
      <w:r w:rsidRPr="00086B38">
        <w:rPr>
          <w:rFonts w:ascii="Bookman Old Style" w:hAnsi="Bookman Old Style" w:cs="Times New Roman"/>
          <w:sz w:val="24"/>
          <w:szCs w:val="24"/>
        </w:rPr>
        <w:t>proportionality. The objective must be sufficiently</w:t>
      </w:r>
      <w:r w:rsidR="007D7304">
        <w:rPr>
          <w:rFonts w:ascii="Bookman Old Style" w:hAnsi="Bookman Old Style" w:cs="Times New Roman"/>
          <w:sz w:val="24"/>
          <w:szCs w:val="24"/>
        </w:rPr>
        <w:t xml:space="preserve"> </w:t>
      </w:r>
      <w:r w:rsidRPr="00086B38">
        <w:rPr>
          <w:rFonts w:ascii="Bookman Old Style" w:hAnsi="Bookman Old Style" w:cs="Times New Roman"/>
          <w:sz w:val="24"/>
          <w:szCs w:val="24"/>
        </w:rPr>
        <w:t>substantial and important so as to warrant</w:t>
      </w:r>
      <w:r w:rsidR="007D7304">
        <w:rPr>
          <w:rFonts w:ascii="Bookman Old Style" w:hAnsi="Bookman Old Style" w:cs="Times New Roman"/>
          <w:sz w:val="24"/>
          <w:szCs w:val="24"/>
        </w:rPr>
        <w:t xml:space="preserve"> </w:t>
      </w:r>
      <w:r w:rsidRPr="00086B38">
        <w:rPr>
          <w:rFonts w:ascii="Bookman Old Style" w:hAnsi="Bookman Old Style" w:cs="Times New Roman"/>
          <w:sz w:val="24"/>
          <w:szCs w:val="24"/>
        </w:rPr>
        <w:t xml:space="preserve">overriding a constitutionally protected </w:t>
      </w:r>
      <w:proofErr w:type="gramStart"/>
      <w:r w:rsidRPr="00086B38">
        <w:rPr>
          <w:rFonts w:ascii="Bookman Old Style" w:hAnsi="Bookman Old Style" w:cs="Times New Roman"/>
          <w:sz w:val="24"/>
          <w:szCs w:val="24"/>
        </w:rPr>
        <w:t>right,</w:t>
      </w:r>
      <w:proofErr w:type="gramEnd"/>
      <w:r w:rsidRPr="00086B38">
        <w:rPr>
          <w:rFonts w:ascii="Bookman Old Style" w:hAnsi="Bookman Old Style" w:cs="Times New Roman"/>
          <w:sz w:val="24"/>
          <w:szCs w:val="24"/>
        </w:rPr>
        <w:t xml:space="preserve"> whilethe proportionality test requires that the means</w:t>
      </w:r>
      <w:r w:rsidR="007D7304">
        <w:rPr>
          <w:rFonts w:ascii="Bookman Old Style" w:hAnsi="Bookman Old Style" w:cs="Times New Roman"/>
          <w:sz w:val="24"/>
          <w:szCs w:val="24"/>
        </w:rPr>
        <w:t xml:space="preserve"> </w:t>
      </w:r>
      <w:r w:rsidRPr="00086B38">
        <w:rPr>
          <w:rFonts w:ascii="Bookman Old Style" w:hAnsi="Bookman Old Style" w:cs="Times New Roman"/>
          <w:sz w:val="24"/>
          <w:szCs w:val="24"/>
        </w:rPr>
        <w:t>chosen to l</w:t>
      </w:r>
      <w:r w:rsidR="008D232C" w:rsidRPr="00086B38">
        <w:rPr>
          <w:rFonts w:ascii="Bookman Old Style" w:hAnsi="Bookman Old Style" w:cs="Times New Roman"/>
          <w:sz w:val="24"/>
          <w:szCs w:val="24"/>
        </w:rPr>
        <w:t>imit the right are appropriate</w:t>
      </w:r>
      <w:r w:rsidR="008D232C" w:rsidRPr="00086B38">
        <w:rPr>
          <w:rStyle w:val="FootnoteReference"/>
          <w:rFonts w:ascii="Bookman Old Style" w:hAnsi="Bookman Old Style" w:cs="Times New Roman"/>
          <w:sz w:val="24"/>
          <w:szCs w:val="24"/>
        </w:rPr>
        <w:footnoteReference w:id="40"/>
      </w:r>
      <w:r w:rsidR="008D232C" w:rsidRPr="00086B38">
        <w:rPr>
          <w:rFonts w:ascii="Bookman Old Style" w:hAnsi="Bookman Old Style" w:cs="Times New Roman"/>
          <w:sz w:val="24"/>
          <w:szCs w:val="24"/>
        </w:rPr>
        <w:t>.</w:t>
      </w:r>
    </w:p>
    <w:p w:rsidR="00475859" w:rsidRPr="004E79FF" w:rsidRDefault="00475859" w:rsidP="00360646">
      <w:pPr>
        <w:spacing w:after="0" w:line="360" w:lineRule="auto"/>
        <w:ind w:right="624"/>
        <w:contextualSpacing/>
        <w:jc w:val="both"/>
        <w:rPr>
          <w:rFonts w:ascii="Bookman Old Style" w:hAnsi="Bookman Old Style" w:cs="Times New Roman"/>
          <w:sz w:val="28"/>
          <w:szCs w:val="28"/>
        </w:rPr>
      </w:pPr>
    </w:p>
    <w:p w:rsidR="001B0EC3" w:rsidRPr="004E79FF" w:rsidRDefault="00790B4D" w:rsidP="00360646">
      <w:pPr>
        <w:spacing w:after="0" w:line="360" w:lineRule="auto"/>
        <w:ind w:right="624"/>
        <w:contextualSpacing/>
        <w:jc w:val="both"/>
        <w:rPr>
          <w:rFonts w:ascii="Bookman Old Style" w:hAnsi="Bookman Old Style" w:cs="Times New Roman"/>
          <w:sz w:val="28"/>
          <w:szCs w:val="28"/>
        </w:rPr>
      </w:pPr>
      <w:r>
        <w:rPr>
          <w:rFonts w:ascii="Bookman Old Style" w:hAnsi="Bookman Old Style" w:cs="Times New Roman"/>
          <w:b/>
          <w:sz w:val="24"/>
          <w:szCs w:val="24"/>
        </w:rPr>
        <w:t>[87</w:t>
      </w:r>
      <w:r w:rsidR="00086B38">
        <w:rPr>
          <w:rFonts w:ascii="Bookman Old Style" w:hAnsi="Bookman Old Style" w:cs="Times New Roman"/>
          <w:b/>
          <w:sz w:val="24"/>
          <w:szCs w:val="24"/>
        </w:rPr>
        <w:t>]</w:t>
      </w:r>
      <w:r w:rsidR="00086B38">
        <w:rPr>
          <w:rFonts w:ascii="Bookman Old Style" w:hAnsi="Bookman Old Style" w:cs="Times New Roman"/>
          <w:b/>
          <w:sz w:val="24"/>
          <w:szCs w:val="24"/>
        </w:rPr>
        <w:tab/>
      </w:r>
      <w:r w:rsidR="001B0EC3" w:rsidRPr="004E79FF">
        <w:rPr>
          <w:rFonts w:ascii="Bookman Old Style" w:hAnsi="Bookman Old Style" w:cs="Times New Roman"/>
          <w:sz w:val="28"/>
          <w:szCs w:val="28"/>
        </w:rPr>
        <w:t>At this juncture, the Court turns to the polemics it initiated having taken judicial notice of sections 18 (4) (d) and 15</w:t>
      </w:r>
      <w:r w:rsidR="004A02DB" w:rsidRPr="004E79FF">
        <w:rPr>
          <w:rFonts w:ascii="Bookman Old Style" w:hAnsi="Bookman Old Style" w:cs="Times New Roman"/>
          <w:sz w:val="28"/>
          <w:szCs w:val="28"/>
        </w:rPr>
        <w:t>1</w:t>
      </w:r>
      <w:r w:rsidR="001B0EC3" w:rsidRPr="004E79FF">
        <w:rPr>
          <w:rFonts w:ascii="Bookman Old Style" w:hAnsi="Bookman Old Style" w:cs="Times New Roman"/>
          <w:sz w:val="28"/>
          <w:szCs w:val="28"/>
        </w:rPr>
        <w:t xml:space="preserve"> of the Constitution and the addresses made by the counsel thereon.  </w:t>
      </w:r>
      <w:r w:rsidR="00D757BA" w:rsidRPr="004E79FF">
        <w:rPr>
          <w:rFonts w:ascii="Bookman Old Style" w:hAnsi="Bookman Old Style" w:cs="Times New Roman"/>
          <w:sz w:val="28"/>
          <w:szCs w:val="28"/>
        </w:rPr>
        <w:t>The relevancy of the former section is that it</w:t>
      </w:r>
      <w:r w:rsidR="00C009CC" w:rsidRPr="004E79FF">
        <w:rPr>
          <w:rFonts w:ascii="Bookman Old Style" w:hAnsi="Bookman Old Style" w:cs="Times New Roman"/>
          <w:sz w:val="28"/>
          <w:szCs w:val="28"/>
        </w:rPr>
        <w:t xml:space="preserve"> creates one of the exceptions from the principle provision under 18</w:t>
      </w:r>
      <w:r w:rsidR="000C5457" w:rsidRPr="004E79FF">
        <w:rPr>
          <w:rFonts w:ascii="Bookman Old Style" w:hAnsi="Bookman Old Style" w:cs="Times New Roman"/>
          <w:sz w:val="28"/>
          <w:szCs w:val="28"/>
        </w:rPr>
        <w:t xml:space="preserve"> (1) (2) and (3) in that it </w:t>
      </w:r>
      <w:r w:rsidR="00D757BA" w:rsidRPr="004E79FF">
        <w:rPr>
          <w:rFonts w:ascii="Bookman Old Style" w:hAnsi="Bookman Old Style" w:cs="Times New Roman"/>
          <w:sz w:val="28"/>
          <w:szCs w:val="28"/>
        </w:rPr>
        <w:t xml:space="preserve">excludes a right for any person to sue Government on the basis of a </w:t>
      </w:r>
      <w:r w:rsidR="00D757BA" w:rsidRPr="004E79FF">
        <w:rPr>
          <w:rFonts w:ascii="Bookman Old Style" w:hAnsi="Bookman Old Style" w:cs="Times New Roman"/>
          <w:i/>
          <w:sz w:val="28"/>
          <w:szCs w:val="28"/>
        </w:rPr>
        <w:t xml:space="preserve">discriminatory </w:t>
      </w:r>
      <w:r w:rsidR="00D757BA" w:rsidRPr="004E79FF">
        <w:rPr>
          <w:rFonts w:ascii="Bookman Old Style" w:hAnsi="Bookman Old Style" w:cs="Times New Roman"/>
          <w:sz w:val="28"/>
          <w:szCs w:val="28"/>
        </w:rPr>
        <w:t>treatment concerning appropriation of public funds</w:t>
      </w:r>
      <w:r w:rsidR="004A02DB" w:rsidRPr="004E79FF">
        <w:rPr>
          <w:rFonts w:ascii="Bookman Old Style" w:hAnsi="Bookman Old Style" w:cs="Times New Roman"/>
          <w:sz w:val="28"/>
          <w:szCs w:val="28"/>
        </w:rPr>
        <w:t xml:space="preserve">. </w:t>
      </w:r>
    </w:p>
    <w:p w:rsidR="00A05D46" w:rsidRPr="004E79FF" w:rsidRDefault="00A05D46" w:rsidP="009860F8">
      <w:pPr>
        <w:spacing w:after="0" w:line="360" w:lineRule="auto"/>
        <w:jc w:val="both"/>
        <w:rPr>
          <w:rFonts w:ascii="Bookman Old Style" w:hAnsi="Bookman Old Style" w:cs="Times New Roman"/>
          <w:sz w:val="28"/>
          <w:szCs w:val="28"/>
        </w:rPr>
      </w:pPr>
    </w:p>
    <w:p w:rsidR="00126D50" w:rsidRPr="004E79FF" w:rsidRDefault="00790B4D" w:rsidP="009860F8">
      <w:pPr>
        <w:spacing w:after="0" w:line="360" w:lineRule="auto"/>
        <w:jc w:val="both"/>
        <w:rPr>
          <w:rFonts w:ascii="Bookman Old Style" w:hAnsi="Bookman Old Style" w:cs="Times New Roman"/>
          <w:sz w:val="28"/>
          <w:szCs w:val="28"/>
        </w:rPr>
      </w:pPr>
      <w:r>
        <w:rPr>
          <w:rFonts w:ascii="Bookman Old Style" w:hAnsi="Bookman Old Style" w:cs="Times New Roman"/>
          <w:b/>
          <w:sz w:val="24"/>
          <w:szCs w:val="24"/>
        </w:rPr>
        <w:t>[88</w:t>
      </w:r>
      <w:r w:rsidR="00086B38">
        <w:rPr>
          <w:rFonts w:ascii="Bookman Old Style" w:hAnsi="Bookman Old Style" w:cs="Times New Roman"/>
          <w:b/>
          <w:sz w:val="24"/>
          <w:szCs w:val="24"/>
        </w:rPr>
        <w:t>]</w:t>
      </w:r>
      <w:r w:rsidR="00086B38">
        <w:rPr>
          <w:rFonts w:ascii="Bookman Old Style" w:hAnsi="Bookman Old Style" w:cs="Times New Roman"/>
          <w:b/>
          <w:sz w:val="24"/>
          <w:szCs w:val="24"/>
        </w:rPr>
        <w:tab/>
      </w:r>
      <w:r w:rsidR="00A05D46" w:rsidRPr="004E79FF">
        <w:rPr>
          <w:rFonts w:ascii="Bookman Old Style" w:hAnsi="Bookman Old Style" w:cs="Times New Roman"/>
          <w:sz w:val="28"/>
          <w:szCs w:val="28"/>
        </w:rPr>
        <w:t>The Court finds that</w:t>
      </w:r>
      <w:r w:rsidR="00126D50" w:rsidRPr="004E79FF">
        <w:rPr>
          <w:rFonts w:ascii="Bookman Old Style" w:hAnsi="Bookman Old Style" w:cs="Times New Roman"/>
          <w:sz w:val="28"/>
          <w:szCs w:val="28"/>
        </w:rPr>
        <w:t xml:space="preserve"> since the </w:t>
      </w:r>
      <w:r w:rsidR="00EB404F" w:rsidRPr="004E79FF">
        <w:rPr>
          <w:rFonts w:ascii="Bookman Old Style" w:hAnsi="Bookman Old Style" w:cs="Times New Roman"/>
          <w:sz w:val="28"/>
          <w:szCs w:val="28"/>
        </w:rPr>
        <w:t>Applicant</w:t>
      </w:r>
      <w:r w:rsidR="00126D50" w:rsidRPr="004E79FF">
        <w:rPr>
          <w:rFonts w:ascii="Bookman Old Style" w:hAnsi="Bookman Old Style" w:cs="Times New Roman"/>
          <w:sz w:val="28"/>
          <w:szCs w:val="28"/>
        </w:rPr>
        <w:t xml:space="preserve"> was a publ</w:t>
      </w:r>
      <w:r w:rsidR="00562FC3" w:rsidRPr="004E79FF">
        <w:rPr>
          <w:rFonts w:ascii="Bookman Old Style" w:hAnsi="Bookman Old Style" w:cs="Times New Roman"/>
          <w:sz w:val="28"/>
          <w:szCs w:val="28"/>
        </w:rPr>
        <w:t>ic officer at the relevant time</w:t>
      </w:r>
      <w:r w:rsidR="0015722D" w:rsidRPr="004E79FF">
        <w:rPr>
          <w:rFonts w:ascii="Bookman Old Style" w:hAnsi="Bookman Old Style" w:cs="Times New Roman"/>
          <w:sz w:val="28"/>
          <w:szCs w:val="28"/>
        </w:rPr>
        <w:t>.  S</w:t>
      </w:r>
      <w:r w:rsidR="00562FC3" w:rsidRPr="004E79FF">
        <w:rPr>
          <w:rFonts w:ascii="Bookman Old Style" w:hAnsi="Bookman Old Style" w:cs="Times New Roman"/>
          <w:sz w:val="28"/>
          <w:szCs w:val="28"/>
        </w:rPr>
        <w:t>o</w:t>
      </w:r>
      <w:r w:rsidR="0015722D" w:rsidRPr="004E79FF">
        <w:rPr>
          <w:rFonts w:ascii="Bookman Old Style" w:hAnsi="Bookman Old Style" w:cs="Times New Roman"/>
          <w:sz w:val="28"/>
          <w:szCs w:val="28"/>
        </w:rPr>
        <w:t>,</w:t>
      </w:r>
      <w:r w:rsidR="00126D50" w:rsidRPr="004E79FF">
        <w:rPr>
          <w:rFonts w:ascii="Bookman Old Style" w:hAnsi="Bookman Old Style" w:cs="Times New Roman"/>
          <w:sz w:val="28"/>
          <w:szCs w:val="28"/>
        </w:rPr>
        <w:t xml:space="preserve"> the exception </w:t>
      </w:r>
      <w:r w:rsidR="00A05D46" w:rsidRPr="004E79FF">
        <w:rPr>
          <w:rFonts w:ascii="Bookman Old Style" w:hAnsi="Bookman Old Style" w:cs="Times New Roman"/>
          <w:sz w:val="28"/>
          <w:szCs w:val="28"/>
        </w:rPr>
        <w:t>under Section 18 (4) (d),</w:t>
      </w:r>
      <w:r w:rsidR="00126D50" w:rsidRPr="004E79FF">
        <w:rPr>
          <w:rFonts w:ascii="Bookman Old Style" w:hAnsi="Bookman Old Style" w:cs="Times New Roman"/>
          <w:sz w:val="28"/>
          <w:szCs w:val="28"/>
        </w:rPr>
        <w:t xml:space="preserve"> did not dispense with a procedural requirement</w:t>
      </w:r>
      <w:r w:rsidR="00562FC3" w:rsidRPr="004E79FF">
        <w:rPr>
          <w:rFonts w:ascii="Bookman Old Style" w:hAnsi="Bookman Old Style" w:cs="Times New Roman"/>
          <w:sz w:val="28"/>
          <w:szCs w:val="28"/>
        </w:rPr>
        <w:t xml:space="preserve"> for the </w:t>
      </w:r>
      <w:r w:rsidR="00EB404F" w:rsidRPr="004E79FF">
        <w:rPr>
          <w:rFonts w:ascii="Bookman Old Style" w:hAnsi="Bookman Old Style" w:cs="Times New Roman"/>
          <w:sz w:val="28"/>
          <w:szCs w:val="28"/>
        </w:rPr>
        <w:t>Respondent</w:t>
      </w:r>
      <w:r w:rsidR="00562FC3" w:rsidRPr="004E79FF">
        <w:rPr>
          <w:rFonts w:ascii="Bookman Old Style" w:hAnsi="Bookman Old Style" w:cs="Times New Roman"/>
          <w:sz w:val="28"/>
          <w:szCs w:val="28"/>
        </w:rPr>
        <w:t xml:space="preserve">s to have sought for the concurrence of the Public Service Commission before </w:t>
      </w:r>
      <w:r w:rsidR="0015722D" w:rsidRPr="004E79FF">
        <w:rPr>
          <w:rFonts w:ascii="Bookman Old Style" w:hAnsi="Bookman Old Style" w:cs="Times New Roman"/>
          <w:sz w:val="28"/>
          <w:szCs w:val="28"/>
        </w:rPr>
        <w:t xml:space="preserve">unilaterally using his gratuity to pay for his debt.  The procedure is prescribed </w:t>
      </w:r>
      <w:r w:rsidR="00FA6C70" w:rsidRPr="004E79FF">
        <w:rPr>
          <w:rFonts w:ascii="Bookman Old Style" w:hAnsi="Bookman Old Style" w:cs="Times New Roman"/>
          <w:sz w:val="28"/>
          <w:szCs w:val="28"/>
        </w:rPr>
        <w:t>under Section 151</w:t>
      </w:r>
      <w:r w:rsidR="00F65457" w:rsidRPr="004E79FF">
        <w:rPr>
          <w:rFonts w:ascii="Bookman Old Style" w:hAnsi="Bookman Old Style" w:cs="Times New Roman"/>
          <w:sz w:val="28"/>
          <w:szCs w:val="28"/>
        </w:rPr>
        <w:t xml:space="preserve"> as follows</w:t>
      </w:r>
      <w:r w:rsidR="00126D50" w:rsidRPr="004E79FF">
        <w:rPr>
          <w:rFonts w:ascii="Bookman Old Style" w:hAnsi="Bookman Old Style" w:cs="Times New Roman"/>
          <w:sz w:val="28"/>
          <w:szCs w:val="28"/>
        </w:rPr>
        <w:t>:</w:t>
      </w:r>
    </w:p>
    <w:p w:rsidR="007C2CBC" w:rsidRPr="00086B38" w:rsidRDefault="007C2CBC" w:rsidP="00086B38">
      <w:pPr>
        <w:pStyle w:val="ListParagraph"/>
        <w:numPr>
          <w:ilvl w:val="0"/>
          <w:numId w:val="15"/>
        </w:numPr>
        <w:spacing w:after="0" w:line="240" w:lineRule="auto"/>
        <w:ind w:right="284"/>
        <w:jc w:val="both"/>
        <w:rPr>
          <w:rFonts w:ascii="Bookman Old Style" w:hAnsi="Bookman Old Style" w:cs="Times New Roman"/>
          <w:sz w:val="24"/>
          <w:szCs w:val="24"/>
        </w:rPr>
      </w:pPr>
      <w:r w:rsidRPr="00086B38">
        <w:rPr>
          <w:rFonts w:ascii="Bookman Old Style" w:hAnsi="Bookman Old Style" w:cs="Times New Roman"/>
          <w:sz w:val="24"/>
          <w:szCs w:val="24"/>
        </w:rPr>
        <w:t>Where under any law any person or authority has a discretion –</w:t>
      </w:r>
    </w:p>
    <w:p w:rsidR="007C2CBC" w:rsidRPr="00086B38" w:rsidRDefault="007C2CBC" w:rsidP="00086B38">
      <w:pPr>
        <w:pStyle w:val="ListParagraph"/>
        <w:numPr>
          <w:ilvl w:val="0"/>
          <w:numId w:val="16"/>
        </w:numPr>
        <w:spacing w:after="0" w:line="240" w:lineRule="auto"/>
        <w:ind w:right="284"/>
        <w:jc w:val="both"/>
        <w:rPr>
          <w:rFonts w:ascii="Bookman Old Style" w:hAnsi="Bookman Old Style" w:cs="Times New Roman"/>
          <w:sz w:val="24"/>
          <w:szCs w:val="24"/>
        </w:rPr>
      </w:pPr>
      <w:r w:rsidRPr="00086B38">
        <w:rPr>
          <w:rFonts w:ascii="Bookman Old Style" w:hAnsi="Bookman Old Style" w:cs="Times New Roman"/>
          <w:sz w:val="24"/>
          <w:szCs w:val="24"/>
        </w:rPr>
        <w:t>..........</w:t>
      </w:r>
    </w:p>
    <w:p w:rsidR="007C2CBC" w:rsidRPr="00086B38" w:rsidRDefault="007C2CBC" w:rsidP="00086B38">
      <w:pPr>
        <w:pStyle w:val="ListParagraph"/>
        <w:numPr>
          <w:ilvl w:val="0"/>
          <w:numId w:val="16"/>
        </w:numPr>
        <w:spacing w:after="0" w:line="240" w:lineRule="auto"/>
        <w:ind w:right="284"/>
        <w:jc w:val="both"/>
        <w:rPr>
          <w:rFonts w:ascii="Bookman Old Style" w:hAnsi="Bookman Old Style" w:cs="Times New Roman"/>
          <w:sz w:val="24"/>
          <w:szCs w:val="24"/>
        </w:rPr>
      </w:pPr>
      <w:r w:rsidRPr="00086B38">
        <w:rPr>
          <w:rFonts w:ascii="Bookman Old Style" w:hAnsi="Bookman Old Style" w:cs="Times New Roman"/>
          <w:sz w:val="24"/>
          <w:szCs w:val="24"/>
        </w:rPr>
        <w:t>To withhold, reduce in amount or suspend any such benefit that have been granted;</w:t>
      </w:r>
    </w:p>
    <w:p w:rsidR="00086B38" w:rsidRPr="00790B4D" w:rsidRDefault="00086B38" w:rsidP="005055E2">
      <w:pPr>
        <w:spacing w:after="0" w:line="360" w:lineRule="auto"/>
        <w:jc w:val="both"/>
        <w:rPr>
          <w:rFonts w:ascii="Bookman Old Style" w:hAnsi="Bookman Old Style" w:cs="Times New Roman"/>
          <w:sz w:val="24"/>
          <w:szCs w:val="24"/>
        </w:rPr>
      </w:pPr>
    </w:p>
    <w:p w:rsidR="007C2CBC" w:rsidRPr="00790B4D" w:rsidRDefault="007C2CBC" w:rsidP="005055E2">
      <w:pPr>
        <w:spacing w:after="0" w:line="360" w:lineRule="auto"/>
        <w:jc w:val="both"/>
        <w:rPr>
          <w:rFonts w:ascii="Bookman Old Style" w:hAnsi="Bookman Old Style" w:cs="Times New Roman"/>
          <w:sz w:val="24"/>
          <w:szCs w:val="24"/>
        </w:rPr>
      </w:pPr>
      <w:r w:rsidRPr="00790B4D">
        <w:rPr>
          <w:rFonts w:ascii="Bookman Old Style" w:hAnsi="Bookman Old Style" w:cs="Times New Roman"/>
          <w:sz w:val="24"/>
          <w:szCs w:val="24"/>
        </w:rPr>
        <w:t xml:space="preserve">Those benefits shall be granted and may not be withheld, reduced in amount or suspended </w:t>
      </w:r>
      <w:r w:rsidRPr="00790B4D">
        <w:rPr>
          <w:rFonts w:ascii="Bookman Old Style" w:hAnsi="Bookman Old Style" w:cs="Times New Roman"/>
          <w:b/>
          <w:sz w:val="24"/>
          <w:szCs w:val="24"/>
        </w:rPr>
        <w:t xml:space="preserve">unless </w:t>
      </w:r>
      <w:r w:rsidRPr="00790B4D">
        <w:rPr>
          <w:rFonts w:ascii="Bookman Old Style" w:hAnsi="Bookman Old Style" w:cs="Times New Roman"/>
          <w:sz w:val="24"/>
          <w:szCs w:val="24"/>
        </w:rPr>
        <w:t xml:space="preserve">the Public Service Commission concurs </w:t>
      </w:r>
      <w:r w:rsidR="0087490F" w:rsidRPr="00790B4D">
        <w:rPr>
          <w:rFonts w:ascii="Bookman Old Style" w:hAnsi="Bookman Old Style" w:cs="Times New Roman"/>
          <w:sz w:val="24"/>
          <w:szCs w:val="24"/>
        </w:rPr>
        <w:t xml:space="preserve">in the refusal to grant the benefits or, as the case may be, in relation to the decision to withhold them, reduce them in amount or suspend them. </w:t>
      </w:r>
    </w:p>
    <w:p w:rsidR="00475859" w:rsidRPr="004E79FF" w:rsidRDefault="00126D50" w:rsidP="009860F8">
      <w:pPr>
        <w:spacing w:after="0" w:line="360" w:lineRule="auto"/>
        <w:jc w:val="both"/>
        <w:rPr>
          <w:rFonts w:ascii="Bookman Old Style" w:hAnsi="Bookman Old Style" w:cs="Times New Roman"/>
          <w:sz w:val="28"/>
          <w:szCs w:val="28"/>
        </w:rPr>
      </w:pPr>
      <w:r w:rsidRPr="004E79FF">
        <w:rPr>
          <w:rFonts w:ascii="Bookman Old Style" w:hAnsi="Bookman Old Style" w:cs="Times New Roman"/>
          <w:sz w:val="28"/>
          <w:szCs w:val="28"/>
        </w:rPr>
        <w:tab/>
      </w:r>
    </w:p>
    <w:p w:rsidR="0059210B" w:rsidRPr="004E79FF" w:rsidRDefault="00790B4D" w:rsidP="00086B38">
      <w:pPr>
        <w:spacing w:line="360" w:lineRule="auto"/>
        <w:jc w:val="both"/>
        <w:rPr>
          <w:rFonts w:ascii="Bookman Old Style" w:hAnsi="Bookman Old Style" w:cs="Times New Roman"/>
          <w:sz w:val="28"/>
          <w:szCs w:val="28"/>
        </w:rPr>
      </w:pPr>
      <w:r>
        <w:rPr>
          <w:rFonts w:ascii="Bookman Old Style" w:hAnsi="Bookman Old Style" w:cs="Times New Roman"/>
          <w:b/>
          <w:sz w:val="24"/>
          <w:szCs w:val="24"/>
        </w:rPr>
        <w:t>[89</w:t>
      </w:r>
      <w:r w:rsidR="00086B38">
        <w:rPr>
          <w:rFonts w:ascii="Bookman Old Style" w:hAnsi="Bookman Old Style" w:cs="Times New Roman"/>
          <w:b/>
          <w:sz w:val="24"/>
          <w:szCs w:val="24"/>
        </w:rPr>
        <w:t>]</w:t>
      </w:r>
      <w:r w:rsidR="00086B38">
        <w:rPr>
          <w:rFonts w:ascii="Bookman Old Style" w:hAnsi="Bookman Old Style" w:cs="Times New Roman"/>
          <w:b/>
          <w:sz w:val="24"/>
          <w:szCs w:val="24"/>
        </w:rPr>
        <w:tab/>
      </w:r>
      <w:r w:rsidR="003567E2" w:rsidRPr="004E79FF">
        <w:rPr>
          <w:rFonts w:ascii="Bookman Old Style" w:hAnsi="Bookman Old Style" w:cs="Times New Roman"/>
          <w:sz w:val="28"/>
          <w:szCs w:val="28"/>
        </w:rPr>
        <w:t xml:space="preserve">And, (5) </w:t>
      </w:r>
      <w:r w:rsidR="003567E2" w:rsidRPr="004E79FF">
        <w:rPr>
          <w:rFonts w:ascii="Bookman Old Style" w:hAnsi="Bookman Old Style" w:cs="Times New Roman"/>
          <w:i/>
          <w:sz w:val="28"/>
          <w:szCs w:val="28"/>
        </w:rPr>
        <w:t>defines pension benefits to inter alia include any pensio</w:t>
      </w:r>
      <w:r w:rsidR="00A60D6D" w:rsidRPr="004E79FF">
        <w:rPr>
          <w:rFonts w:ascii="Bookman Old Style" w:hAnsi="Bookman Old Style" w:cs="Times New Roman"/>
          <w:i/>
          <w:sz w:val="28"/>
          <w:szCs w:val="28"/>
        </w:rPr>
        <w:t>ns compensation,</w:t>
      </w:r>
      <w:r w:rsidR="00A60D6D" w:rsidRPr="00790B4D">
        <w:rPr>
          <w:rFonts w:ascii="Bookman Old Style" w:hAnsi="Bookman Old Style" w:cs="Times New Roman"/>
          <w:i/>
          <w:sz w:val="24"/>
          <w:szCs w:val="24"/>
        </w:rPr>
        <w:t xml:space="preserve"> </w:t>
      </w:r>
      <w:r w:rsidR="00A60D6D" w:rsidRPr="00790B4D">
        <w:rPr>
          <w:rFonts w:ascii="Bookman Old Style" w:hAnsi="Bookman Old Style" w:cs="Times New Roman"/>
          <w:b/>
          <w:sz w:val="24"/>
          <w:szCs w:val="24"/>
        </w:rPr>
        <w:t>gratuities</w:t>
      </w:r>
      <w:r w:rsidR="00A60D6D" w:rsidRPr="004E79FF">
        <w:rPr>
          <w:rFonts w:ascii="Bookman Old Style" w:hAnsi="Bookman Old Style" w:cs="Times New Roman"/>
          <w:i/>
          <w:sz w:val="28"/>
          <w:szCs w:val="28"/>
        </w:rPr>
        <w:t xml:space="preserve">, or other like allowances </w:t>
      </w:r>
      <w:r w:rsidR="00A60D6D" w:rsidRPr="004E79FF">
        <w:rPr>
          <w:rFonts w:ascii="Bookman Old Style" w:hAnsi="Bookman Old Style" w:cs="Times New Roman"/>
          <w:sz w:val="28"/>
          <w:szCs w:val="28"/>
        </w:rPr>
        <w:t>for public servants or their dependants.</w:t>
      </w:r>
    </w:p>
    <w:p w:rsidR="00086B38" w:rsidRDefault="00086B38" w:rsidP="00086B38">
      <w:pPr>
        <w:spacing w:after="0" w:line="360" w:lineRule="auto"/>
        <w:jc w:val="both"/>
        <w:rPr>
          <w:rFonts w:ascii="Bookman Old Style" w:hAnsi="Bookman Old Style" w:cs="Times New Roman"/>
          <w:sz w:val="28"/>
          <w:szCs w:val="28"/>
        </w:rPr>
      </w:pPr>
    </w:p>
    <w:p w:rsidR="00FB472D" w:rsidRDefault="00790B4D" w:rsidP="00086B38">
      <w:pPr>
        <w:spacing w:line="360" w:lineRule="auto"/>
        <w:jc w:val="both"/>
        <w:rPr>
          <w:rFonts w:ascii="Bookman Old Style" w:hAnsi="Bookman Old Style" w:cs="Times New Roman"/>
          <w:sz w:val="28"/>
          <w:szCs w:val="28"/>
        </w:rPr>
      </w:pPr>
      <w:r>
        <w:rPr>
          <w:rFonts w:ascii="Bookman Old Style" w:hAnsi="Bookman Old Style" w:cs="Times New Roman"/>
          <w:b/>
          <w:sz w:val="24"/>
          <w:szCs w:val="24"/>
        </w:rPr>
        <w:t>[89</w:t>
      </w:r>
      <w:r w:rsidR="00086B38">
        <w:rPr>
          <w:rFonts w:ascii="Bookman Old Style" w:hAnsi="Bookman Old Style" w:cs="Times New Roman"/>
          <w:b/>
          <w:sz w:val="24"/>
          <w:szCs w:val="24"/>
        </w:rPr>
        <w:t>]</w:t>
      </w:r>
      <w:r w:rsidR="00086B38">
        <w:rPr>
          <w:rFonts w:ascii="Bookman Old Style" w:hAnsi="Bookman Old Style" w:cs="Times New Roman"/>
          <w:b/>
          <w:sz w:val="24"/>
          <w:szCs w:val="24"/>
        </w:rPr>
        <w:tab/>
      </w:r>
      <w:r w:rsidR="009362AF" w:rsidRPr="004E79FF">
        <w:rPr>
          <w:rFonts w:ascii="Bookman Old Style" w:hAnsi="Bookman Old Style" w:cs="Times New Roman"/>
          <w:sz w:val="28"/>
          <w:szCs w:val="28"/>
        </w:rPr>
        <w:t>A rationale</w:t>
      </w:r>
      <w:r>
        <w:rPr>
          <w:rFonts w:ascii="Bookman Old Style" w:hAnsi="Bookman Old Style" w:cs="Times New Roman"/>
          <w:sz w:val="28"/>
          <w:szCs w:val="28"/>
        </w:rPr>
        <w:t xml:space="preserve"> in the section</w:t>
      </w:r>
      <w:r w:rsidR="00201573" w:rsidRPr="004E79FF">
        <w:rPr>
          <w:rFonts w:ascii="Bookman Old Style" w:hAnsi="Bookman Old Style" w:cs="Times New Roman"/>
          <w:sz w:val="28"/>
          <w:szCs w:val="28"/>
        </w:rPr>
        <w:t xml:space="preserve"> is to entrust the</w:t>
      </w:r>
      <w:r w:rsidR="009362AF" w:rsidRPr="004E79FF">
        <w:rPr>
          <w:rFonts w:ascii="Bookman Old Style" w:hAnsi="Bookman Old Style" w:cs="Times New Roman"/>
          <w:sz w:val="28"/>
          <w:szCs w:val="28"/>
        </w:rPr>
        <w:t xml:space="preserve"> Commission with the power to en</w:t>
      </w:r>
      <w:r w:rsidR="009E5903" w:rsidRPr="004E79FF">
        <w:rPr>
          <w:rFonts w:ascii="Bookman Old Style" w:hAnsi="Bookman Old Style" w:cs="Times New Roman"/>
          <w:sz w:val="28"/>
          <w:szCs w:val="28"/>
        </w:rPr>
        <w:t>dorse</w:t>
      </w:r>
      <w:r w:rsidR="00201573" w:rsidRPr="004E79FF">
        <w:rPr>
          <w:rFonts w:ascii="Bookman Old Style" w:hAnsi="Bookman Old Style" w:cs="Times New Roman"/>
          <w:sz w:val="28"/>
          <w:szCs w:val="28"/>
        </w:rPr>
        <w:t xml:space="preserve"> a decision which could adversely affect a pension benefit of a public officer.  The understanding is that it w</w:t>
      </w:r>
      <w:r w:rsidR="00D34C0A" w:rsidRPr="004E79FF">
        <w:rPr>
          <w:rFonts w:ascii="Bookman Old Style" w:hAnsi="Bookman Old Style" w:cs="Times New Roman"/>
          <w:sz w:val="28"/>
          <w:szCs w:val="28"/>
        </w:rPr>
        <w:t>ould use the goodness of its sta</w:t>
      </w:r>
      <w:r w:rsidR="00201573" w:rsidRPr="004E79FF">
        <w:rPr>
          <w:rFonts w:ascii="Bookman Old Style" w:hAnsi="Bookman Old Style" w:cs="Times New Roman"/>
          <w:sz w:val="28"/>
          <w:szCs w:val="28"/>
        </w:rPr>
        <w:t xml:space="preserve">nding and neutrality to intervene against possible </w:t>
      </w:r>
      <w:r w:rsidR="00DE4D82" w:rsidRPr="004E79FF">
        <w:rPr>
          <w:rFonts w:ascii="Bookman Old Style" w:hAnsi="Bookman Old Style" w:cs="Times New Roman"/>
          <w:sz w:val="28"/>
          <w:szCs w:val="28"/>
        </w:rPr>
        <w:t xml:space="preserve">arbitrary, unilateral and </w:t>
      </w:r>
      <w:r w:rsidR="00DE4D82" w:rsidRPr="004E79FF">
        <w:rPr>
          <w:rFonts w:ascii="Bookman Old Style" w:hAnsi="Bookman Old Style" w:cs="Times New Roman"/>
          <w:i/>
          <w:sz w:val="28"/>
          <w:szCs w:val="28"/>
        </w:rPr>
        <w:t xml:space="preserve">discriminatory </w:t>
      </w:r>
      <w:r w:rsidR="00DE4D82" w:rsidRPr="004E79FF">
        <w:rPr>
          <w:rFonts w:ascii="Bookman Old Style" w:hAnsi="Bookman Old Style" w:cs="Times New Roman"/>
          <w:sz w:val="28"/>
          <w:szCs w:val="28"/>
        </w:rPr>
        <w:t>decisions.</w:t>
      </w:r>
    </w:p>
    <w:p w:rsidR="00086B38" w:rsidRPr="004E79FF" w:rsidRDefault="00086B38" w:rsidP="00086B38">
      <w:pPr>
        <w:spacing w:line="360" w:lineRule="auto"/>
        <w:jc w:val="both"/>
        <w:rPr>
          <w:rFonts w:ascii="Bookman Old Style" w:hAnsi="Bookman Old Style" w:cs="Times New Roman"/>
          <w:sz w:val="28"/>
          <w:szCs w:val="28"/>
        </w:rPr>
      </w:pPr>
    </w:p>
    <w:p w:rsidR="00497D20" w:rsidRPr="004E79FF" w:rsidRDefault="00790B4D" w:rsidP="009860F8">
      <w:pPr>
        <w:spacing w:after="0" w:line="360" w:lineRule="auto"/>
        <w:jc w:val="both"/>
        <w:rPr>
          <w:rFonts w:ascii="Bookman Old Style" w:hAnsi="Bookman Old Style" w:cs="Times New Roman"/>
          <w:sz w:val="28"/>
          <w:szCs w:val="28"/>
        </w:rPr>
      </w:pPr>
      <w:r>
        <w:rPr>
          <w:rFonts w:ascii="Bookman Old Style" w:hAnsi="Bookman Old Style" w:cs="Times New Roman"/>
          <w:b/>
          <w:sz w:val="24"/>
          <w:szCs w:val="24"/>
        </w:rPr>
        <w:lastRenderedPageBreak/>
        <w:t>[90</w:t>
      </w:r>
      <w:r w:rsidR="00086B38">
        <w:rPr>
          <w:rFonts w:ascii="Bookman Old Style" w:hAnsi="Bookman Old Style" w:cs="Times New Roman"/>
          <w:b/>
          <w:sz w:val="24"/>
          <w:szCs w:val="24"/>
        </w:rPr>
        <w:t>]</w:t>
      </w:r>
      <w:r w:rsidR="00086B38">
        <w:rPr>
          <w:rFonts w:ascii="Bookman Old Style" w:hAnsi="Bookman Old Style" w:cs="Times New Roman"/>
          <w:b/>
          <w:sz w:val="24"/>
          <w:szCs w:val="24"/>
        </w:rPr>
        <w:tab/>
      </w:r>
      <w:r w:rsidR="00562FC3" w:rsidRPr="004E79FF">
        <w:rPr>
          <w:rFonts w:ascii="Bookman Old Style" w:hAnsi="Bookman Old Style" w:cs="Times New Roman"/>
          <w:sz w:val="28"/>
          <w:szCs w:val="28"/>
        </w:rPr>
        <w:t xml:space="preserve">The omission by the </w:t>
      </w:r>
      <w:r w:rsidR="00EB404F" w:rsidRPr="004E79FF">
        <w:rPr>
          <w:rFonts w:ascii="Bookman Old Style" w:hAnsi="Bookman Old Style" w:cs="Times New Roman"/>
          <w:sz w:val="28"/>
          <w:szCs w:val="28"/>
        </w:rPr>
        <w:t>Respondent</w:t>
      </w:r>
      <w:r w:rsidR="00562FC3" w:rsidRPr="004E79FF">
        <w:rPr>
          <w:rFonts w:ascii="Bookman Old Style" w:hAnsi="Bookman Old Style" w:cs="Times New Roman"/>
          <w:sz w:val="28"/>
          <w:szCs w:val="28"/>
        </w:rPr>
        <w:t xml:space="preserve">s to adhere to the procedural imperative under Section 151 </w:t>
      </w:r>
      <w:r w:rsidR="00562FC3" w:rsidRPr="004E79FF">
        <w:rPr>
          <w:rFonts w:ascii="Bookman Old Style" w:hAnsi="Bookman Old Style" w:cs="Times New Roman"/>
          <w:i/>
          <w:sz w:val="28"/>
          <w:szCs w:val="28"/>
        </w:rPr>
        <w:t xml:space="preserve">per se </w:t>
      </w:r>
      <w:r w:rsidR="00562FC3" w:rsidRPr="004E79FF">
        <w:rPr>
          <w:rFonts w:ascii="Bookman Old Style" w:hAnsi="Bookman Old Style" w:cs="Times New Roman"/>
          <w:sz w:val="28"/>
          <w:szCs w:val="28"/>
        </w:rPr>
        <w:t>suffices to have a fatal blow over their case.</w:t>
      </w:r>
    </w:p>
    <w:p w:rsidR="0095333D" w:rsidRPr="004E79FF" w:rsidRDefault="0095333D" w:rsidP="009860F8">
      <w:pPr>
        <w:spacing w:after="0" w:line="360" w:lineRule="auto"/>
        <w:jc w:val="both"/>
        <w:rPr>
          <w:rFonts w:ascii="Bookman Old Style" w:hAnsi="Bookman Old Style" w:cs="Times New Roman"/>
          <w:sz w:val="28"/>
          <w:szCs w:val="28"/>
          <w:highlight w:val="yellow"/>
        </w:rPr>
      </w:pPr>
    </w:p>
    <w:p w:rsidR="00897991" w:rsidRPr="004E79FF" w:rsidRDefault="00790B4D" w:rsidP="009860F8">
      <w:pPr>
        <w:spacing w:after="0" w:line="360" w:lineRule="auto"/>
        <w:jc w:val="both"/>
        <w:rPr>
          <w:rFonts w:ascii="Bookman Old Style" w:hAnsi="Bookman Old Style" w:cs="Times New Roman"/>
          <w:i/>
          <w:sz w:val="28"/>
          <w:szCs w:val="28"/>
        </w:rPr>
      </w:pPr>
      <w:r>
        <w:rPr>
          <w:rFonts w:ascii="Bookman Old Style" w:hAnsi="Bookman Old Style" w:cs="Times New Roman"/>
          <w:b/>
          <w:sz w:val="24"/>
          <w:szCs w:val="24"/>
        </w:rPr>
        <w:t>[91</w:t>
      </w:r>
      <w:r w:rsidR="00086B38">
        <w:rPr>
          <w:rFonts w:ascii="Bookman Old Style" w:hAnsi="Bookman Old Style" w:cs="Times New Roman"/>
          <w:b/>
          <w:sz w:val="24"/>
          <w:szCs w:val="24"/>
        </w:rPr>
        <w:t>]</w:t>
      </w:r>
      <w:r w:rsidR="00086B38">
        <w:rPr>
          <w:rFonts w:ascii="Bookman Old Style" w:hAnsi="Bookman Old Style" w:cs="Times New Roman"/>
          <w:b/>
          <w:sz w:val="24"/>
          <w:szCs w:val="24"/>
        </w:rPr>
        <w:tab/>
      </w:r>
      <w:r w:rsidR="00497D20" w:rsidRPr="004E79FF">
        <w:rPr>
          <w:rFonts w:ascii="Bookman Old Style" w:hAnsi="Bookman Old Style" w:cs="Times New Roman"/>
          <w:sz w:val="28"/>
          <w:szCs w:val="28"/>
        </w:rPr>
        <w:t>In the final analysis</w:t>
      </w:r>
      <w:r w:rsidR="00F750FD" w:rsidRPr="004E79FF">
        <w:rPr>
          <w:rFonts w:ascii="Bookman Old Style" w:hAnsi="Bookman Old Style" w:cs="Times New Roman"/>
          <w:sz w:val="28"/>
          <w:szCs w:val="28"/>
        </w:rPr>
        <w:t>,</w:t>
      </w:r>
      <w:r w:rsidR="00497D20" w:rsidRPr="004E79FF">
        <w:rPr>
          <w:rFonts w:ascii="Bookman Old Style" w:hAnsi="Bookman Old Style" w:cs="Times New Roman"/>
          <w:sz w:val="28"/>
          <w:szCs w:val="28"/>
        </w:rPr>
        <w:t xml:space="preserve"> the Court concludes that this is a typical case </w:t>
      </w:r>
      <w:r w:rsidR="00201573" w:rsidRPr="004E79FF">
        <w:rPr>
          <w:rFonts w:ascii="Bookman Old Style" w:hAnsi="Bookman Old Style" w:cs="Times New Roman"/>
          <w:sz w:val="28"/>
          <w:szCs w:val="28"/>
        </w:rPr>
        <w:t xml:space="preserve">which bears testimony to the </w:t>
      </w:r>
      <w:r w:rsidR="00605719" w:rsidRPr="004E79FF">
        <w:rPr>
          <w:rFonts w:ascii="Bookman Old Style" w:hAnsi="Bookman Old Style" w:cs="Times New Roman"/>
          <w:sz w:val="28"/>
          <w:szCs w:val="28"/>
        </w:rPr>
        <w:t>reality</w:t>
      </w:r>
      <w:r w:rsidR="00EA7AB7" w:rsidRPr="004E79FF">
        <w:rPr>
          <w:rFonts w:ascii="Bookman Old Style" w:hAnsi="Bookman Old Style" w:cs="Times New Roman"/>
          <w:sz w:val="28"/>
          <w:szCs w:val="28"/>
        </w:rPr>
        <w:t xml:space="preserve"> which</w:t>
      </w:r>
      <w:r>
        <w:rPr>
          <w:rFonts w:ascii="Bookman Old Style" w:hAnsi="Bookman Old Style" w:cs="Times New Roman"/>
          <w:sz w:val="28"/>
          <w:szCs w:val="28"/>
        </w:rPr>
        <w:t xml:space="preserve"> led</w:t>
      </w:r>
      <w:r w:rsidR="00EA7AB7" w:rsidRPr="004E79FF">
        <w:rPr>
          <w:rFonts w:ascii="Bookman Old Style" w:hAnsi="Bookman Old Style" w:cs="Times New Roman"/>
          <w:sz w:val="28"/>
          <w:szCs w:val="28"/>
        </w:rPr>
        <w:t xml:space="preserve"> </w:t>
      </w:r>
      <w:r w:rsidR="00605719" w:rsidRPr="004E79FF">
        <w:rPr>
          <w:rFonts w:ascii="Bookman Old Style" w:hAnsi="Bookman Old Style" w:cs="Times New Roman"/>
          <w:sz w:val="28"/>
          <w:szCs w:val="28"/>
        </w:rPr>
        <w:t>common law</w:t>
      </w:r>
      <w:r>
        <w:rPr>
          <w:rFonts w:ascii="Bookman Old Style" w:hAnsi="Bookman Old Style" w:cs="Times New Roman"/>
          <w:sz w:val="28"/>
          <w:szCs w:val="28"/>
        </w:rPr>
        <w:t xml:space="preserve"> to describe</w:t>
      </w:r>
      <w:r w:rsidR="0057316E" w:rsidRPr="004E79FF">
        <w:rPr>
          <w:rFonts w:ascii="Bookman Old Style" w:hAnsi="Bookman Old Style" w:cs="Times New Roman"/>
          <w:sz w:val="28"/>
          <w:szCs w:val="28"/>
        </w:rPr>
        <w:t xml:space="preserve"> </w:t>
      </w:r>
      <w:r w:rsidR="0057316E" w:rsidRPr="004E79FF">
        <w:rPr>
          <w:rFonts w:ascii="Bookman Old Style" w:hAnsi="Bookman Old Style" w:cs="Times New Roman"/>
          <w:i/>
          <w:sz w:val="28"/>
          <w:szCs w:val="28"/>
        </w:rPr>
        <w:t xml:space="preserve">discrimination </w:t>
      </w:r>
      <w:r w:rsidR="0057316E" w:rsidRPr="004E79FF">
        <w:rPr>
          <w:rFonts w:ascii="Bookman Old Style" w:hAnsi="Bookman Old Style" w:cs="Times New Roman"/>
          <w:sz w:val="28"/>
          <w:szCs w:val="28"/>
        </w:rPr>
        <w:t>in several expressions meaning exactly</w:t>
      </w:r>
      <w:r w:rsidR="007B05AB" w:rsidRPr="004E79FF">
        <w:rPr>
          <w:rFonts w:ascii="Bookman Old Style" w:hAnsi="Bookman Old Style" w:cs="Times New Roman"/>
          <w:sz w:val="28"/>
          <w:szCs w:val="28"/>
        </w:rPr>
        <w:t xml:space="preserve"> the same</w:t>
      </w:r>
      <w:r w:rsidR="0057316E" w:rsidRPr="004E79FF">
        <w:rPr>
          <w:rFonts w:ascii="Bookman Old Style" w:hAnsi="Bookman Old Style" w:cs="Times New Roman"/>
          <w:sz w:val="28"/>
          <w:szCs w:val="28"/>
        </w:rPr>
        <w:t xml:space="preserve"> thing.  Th</w:t>
      </w:r>
      <w:r w:rsidR="00004A83" w:rsidRPr="004E79FF">
        <w:rPr>
          <w:rFonts w:ascii="Bookman Old Style" w:hAnsi="Bookman Old Style" w:cs="Times New Roman"/>
          <w:sz w:val="28"/>
          <w:szCs w:val="28"/>
        </w:rPr>
        <w:t>e original version is that</w:t>
      </w:r>
      <w:r w:rsidR="0057316E" w:rsidRPr="004E79FF">
        <w:rPr>
          <w:rFonts w:ascii="Bookman Old Style" w:hAnsi="Bookman Old Style" w:cs="Times New Roman"/>
          <w:sz w:val="28"/>
          <w:szCs w:val="28"/>
        </w:rPr>
        <w:t xml:space="preserve"> it applies</w:t>
      </w:r>
      <w:r w:rsidR="00C23457">
        <w:rPr>
          <w:rFonts w:ascii="Bookman Old Style" w:hAnsi="Bookman Old Style" w:cs="Times New Roman"/>
          <w:sz w:val="28"/>
          <w:szCs w:val="28"/>
        </w:rPr>
        <w:t xml:space="preserve"> </w:t>
      </w:r>
      <w:r w:rsidR="00605719" w:rsidRPr="004E79FF">
        <w:rPr>
          <w:rFonts w:ascii="Bookman Old Style" w:hAnsi="Bookman Old Style" w:cs="Times New Roman"/>
          <w:sz w:val="28"/>
          <w:szCs w:val="28"/>
        </w:rPr>
        <w:t xml:space="preserve">where </w:t>
      </w:r>
      <w:r w:rsidR="00605719" w:rsidRPr="004E79FF">
        <w:rPr>
          <w:rFonts w:ascii="Bookman Old Style" w:hAnsi="Bookman Old Style" w:cs="Times New Roman"/>
          <w:i/>
          <w:sz w:val="28"/>
          <w:szCs w:val="28"/>
        </w:rPr>
        <w:t>the likes are treated unlike</w:t>
      </w:r>
      <w:r w:rsidR="00370036" w:rsidRPr="004E79FF">
        <w:rPr>
          <w:rStyle w:val="FootnoteReference"/>
          <w:rFonts w:ascii="Bookman Old Style" w:hAnsi="Bookman Old Style" w:cs="Times New Roman"/>
          <w:i/>
          <w:sz w:val="28"/>
          <w:szCs w:val="28"/>
        </w:rPr>
        <w:footnoteReference w:id="41"/>
      </w:r>
      <w:r w:rsidR="00004A83" w:rsidRPr="004E79FF">
        <w:rPr>
          <w:rFonts w:ascii="Bookman Old Style" w:hAnsi="Bookman Old Style" w:cs="Times New Roman"/>
          <w:i/>
          <w:sz w:val="28"/>
          <w:szCs w:val="28"/>
        </w:rPr>
        <w:t xml:space="preserve"> or</w:t>
      </w:r>
      <w:r w:rsidR="00605719" w:rsidRPr="004E79FF">
        <w:rPr>
          <w:rFonts w:ascii="Bookman Old Style" w:hAnsi="Bookman Old Style" w:cs="Times New Roman"/>
          <w:i/>
          <w:sz w:val="28"/>
          <w:szCs w:val="28"/>
        </w:rPr>
        <w:t xml:space="preserve"> the equals are treated unequal</w:t>
      </w:r>
      <w:r w:rsidR="005671F1" w:rsidRPr="004E79FF">
        <w:rPr>
          <w:rStyle w:val="FootnoteReference"/>
          <w:rFonts w:ascii="Bookman Old Style" w:hAnsi="Bookman Old Style" w:cs="Times New Roman"/>
          <w:i/>
          <w:sz w:val="28"/>
          <w:szCs w:val="28"/>
        </w:rPr>
        <w:footnoteReference w:id="42"/>
      </w:r>
      <w:r w:rsidR="00F30153">
        <w:rPr>
          <w:rFonts w:ascii="Bookman Old Style" w:hAnsi="Bookman Old Style" w:cs="Times New Roman"/>
          <w:i/>
          <w:sz w:val="28"/>
          <w:szCs w:val="28"/>
        </w:rPr>
        <w:t xml:space="preserve"> </w:t>
      </w:r>
      <w:r w:rsidR="00004A83" w:rsidRPr="004E79FF">
        <w:rPr>
          <w:rFonts w:ascii="Bookman Old Style" w:hAnsi="Bookman Old Style" w:cs="Times New Roman"/>
          <w:sz w:val="28"/>
          <w:szCs w:val="28"/>
        </w:rPr>
        <w:t>later</w:t>
      </w:r>
      <w:r w:rsidR="00C01F41" w:rsidRPr="004E79FF">
        <w:rPr>
          <w:rFonts w:ascii="Bookman Old Style" w:hAnsi="Bookman Old Style" w:cs="Times New Roman"/>
          <w:sz w:val="28"/>
          <w:szCs w:val="28"/>
        </w:rPr>
        <w:t xml:space="preserve"> on </w:t>
      </w:r>
      <w:r w:rsidR="00004A83" w:rsidRPr="004E79FF">
        <w:rPr>
          <w:rFonts w:ascii="Bookman Old Style" w:hAnsi="Bookman Old Style" w:cs="Times New Roman"/>
          <w:sz w:val="28"/>
          <w:szCs w:val="28"/>
        </w:rPr>
        <w:t xml:space="preserve"> it assumed </w:t>
      </w:r>
      <w:r w:rsidR="00D72386" w:rsidRPr="004E79FF">
        <w:rPr>
          <w:rFonts w:ascii="Bookman Old Style" w:hAnsi="Bookman Old Style" w:cs="Times New Roman"/>
          <w:sz w:val="28"/>
          <w:szCs w:val="28"/>
        </w:rPr>
        <w:t>semantics</w:t>
      </w:r>
      <w:r w:rsidR="00004A83" w:rsidRPr="004E79FF">
        <w:rPr>
          <w:rFonts w:ascii="Bookman Old Style" w:hAnsi="Bookman Old Style" w:cs="Times New Roman"/>
          <w:sz w:val="28"/>
          <w:szCs w:val="28"/>
        </w:rPr>
        <w:t xml:space="preserve"> such as</w:t>
      </w:r>
      <w:r w:rsidR="00605719" w:rsidRPr="004E79FF">
        <w:rPr>
          <w:rFonts w:ascii="Bookman Old Style" w:hAnsi="Bookman Old Style" w:cs="Times New Roman"/>
          <w:sz w:val="28"/>
          <w:szCs w:val="28"/>
        </w:rPr>
        <w:t xml:space="preserve"> the similarly </w:t>
      </w:r>
      <w:r w:rsidR="00605719" w:rsidRPr="004E79FF">
        <w:rPr>
          <w:rFonts w:ascii="Bookman Old Style" w:hAnsi="Bookman Old Style" w:cs="Times New Roman"/>
          <w:i/>
          <w:sz w:val="28"/>
          <w:szCs w:val="28"/>
        </w:rPr>
        <w:t>circumstanced are treated</w:t>
      </w:r>
      <w:r w:rsidR="00605719" w:rsidRPr="004E79FF">
        <w:rPr>
          <w:rFonts w:ascii="Bookman Old Style" w:hAnsi="Bookman Old Style" w:cs="Times New Roman"/>
          <w:sz w:val="28"/>
          <w:szCs w:val="28"/>
        </w:rPr>
        <w:t xml:space="preserve"> differently</w:t>
      </w:r>
      <w:r w:rsidR="0080294A" w:rsidRPr="004E79FF">
        <w:rPr>
          <w:rStyle w:val="FootnoteReference"/>
          <w:rFonts w:ascii="Bookman Old Style" w:hAnsi="Bookman Old Style" w:cs="Times New Roman"/>
          <w:sz w:val="28"/>
          <w:szCs w:val="28"/>
        </w:rPr>
        <w:footnoteReference w:id="43"/>
      </w:r>
      <w:r w:rsidR="00584424" w:rsidRPr="004E79FF">
        <w:rPr>
          <w:rFonts w:ascii="Bookman Old Style" w:hAnsi="Bookman Old Style" w:cs="Times New Roman"/>
          <w:sz w:val="28"/>
          <w:szCs w:val="28"/>
        </w:rPr>
        <w:t xml:space="preserve"> an</w:t>
      </w:r>
      <w:r w:rsidR="00EF1370" w:rsidRPr="004E79FF">
        <w:rPr>
          <w:rFonts w:ascii="Bookman Old Style" w:hAnsi="Bookman Old Style" w:cs="Times New Roman"/>
          <w:sz w:val="28"/>
          <w:szCs w:val="28"/>
        </w:rPr>
        <w:t xml:space="preserve">d </w:t>
      </w:r>
      <w:r w:rsidR="00EF1370" w:rsidRPr="004E79FF">
        <w:rPr>
          <w:rFonts w:ascii="Bookman Old Style" w:hAnsi="Bookman Old Style" w:cs="Times New Roman"/>
          <w:i/>
          <w:sz w:val="28"/>
          <w:szCs w:val="28"/>
        </w:rPr>
        <w:t>the likes being treated</w:t>
      </w:r>
      <w:r w:rsidR="00EB54E9" w:rsidRPr="004E79FF">
        <w:rPr>
          <w:rFonts w:ascii="Bookman Old Style" w:hAnsi="Bookman Old Style" w:cs="Times New Roman"/>
          <w:i/>
          <w:sz w:val="28"/>
          <w:szCs w:val="28"/>
        </w:rPr>
        <w:t xml:space="preserve"> in an unlike fashion</w:t>
      </w:r>
      <w:r w:rsidR="00F404A5" w:rsidRPr="004E79FF">
        <w:rPr>
          <w:rStyle w:val="FootnoteReference"/>
          <w:rFonts w:ascii="Bookman Old Style" w:hAnsi="Bookman Old Style" w:cs="Times New Roman"/>
          <w:i/>
          <w:sz w:val="28"/>
          <w:szCs w:val="28"/>
        </w:rPr>
        <w:footnoteReference w:id="44"/>
      </w:r>
      <w:r w:rsidR="00EB54E9" w:rsidRPr="004E79FF">
        <w:rPr>
          <w:rFonts w:ascii="Bookman Old Style" w:hAnsi="Bookman Old Style" w:cs="Times New Roman"/>
          <w:i/>
          <w:sz w:val="28"/>
          <w:szCs w:val="28"/>
        </w:rPr>
        <w:t>.</w:t>
      </w:r>
      <w:r>
        <w:rPr>
          <w:rFonts w:ascii="Bookman Old Style" w:hAnsi="Bookman Old Style" w:cs="Times New Roman"/>
          <w:i/>
          <w:sz w:val="28"/>
          <w:szCs w:val="28"/>
        </w:rPr>
        <w:t xml:space="preserve"> </w:t>
      </w:r>
      <w:r>
        <w:rPr>
          <w:rFonts w:ascii="Bookman Old Style" w:hAnsi="Bookman Old Style" w:cs="Times New Roman"/>
          <w:sz w:val="28"/>
          <w:szCs w:val="28"/>
        </w:rPr>
        <w:t>The descriptions are found to be applicable in the identified transgressions against the rights of the Applicant. The net effect is that the Respondents have violated the right of the Applicant</w:t>
      </w:r>
      <w:r w:rsidR="003833E1" w:rsidRPr="004E79FF">
        <w:rPr>
          <w:rFonts w:ascii="Bookman Old Style" w:hAnsi="Bookman Old Style" w:cs="Times New Roman"/>
          <w:sz w:val="28"/>
          <w:szCs w:val="28"/>
        </w:rPr>
        <w:t xml:space="preserve"> to </w:t>
      </w:r>
      <w:r w:rsidR="003833E1" w:rsidRPr="004E79FF">
        <w:rPr>
          <w:rFonts w:ascii="Bookman Old Style" w:hAnsi="Bookman Old Style" w:cs="Times New Roman"/>
          <w:i/>
          <w:sz w:val="28"/>
          <w:szCs w:val="28"/>
        </w:rPr>
        <w:t>freedom against discrimination, right to equality before the law</w:t>
      </w:r>
      <w:r w:rsidR="00C65EB1" w:rsidRPr="004E79FF">
        <w:rPr>
          <w:rFonts w:ascii="Bookman Old Style" w:hAnsi="Bookman Old Style" w:cs="Times New Roman"/>
          <w:i/>
          <w:sz w:val="28"/>
          <w:szCs w:val="28"/>
        </w:rPr>
        <w:t>,</w:t>
      </w:r>
      <w:r w:rsidR="003833E1" w:rsidRPr="004E79FF">
        <w:rPr>
          <w:rFonts w:ascii="Bookman Old Style" w:hAnsi="Bookman Old Style" w:cs="Times New Roman"/>
          <w:i/>
          <w:sz w:val="28"/>
          <w:szCs w:val="28"/>
        </w:rPr>
        <w:t xml:space="preserve"> right of equal protection under the law</w:t>
      </w:r>
      <w:r w:rsidR="00636A02" w:rsidRPr="004E79FF">
        <w:rPr>
          <w:rFonts w:ascii="Bookman Old Style" w:hAnsi="Bookman Old Style" w:cs="Times New Roman"/>
          <w:i/>
          <w:sz w:val="28"/>
          <w:szCs w:val="28"/>
        </w:rPr>
        <w:t>,</w:t>
      </w:r>
      <w:r w:rsidR="00C65EB1" w:rsidRPr="004E79FF">
        <w:rPr>
          <w:rFonts w:ascii="Bookman Old Style" w:hAnsi="Bookman Old Style" w:cs="Times New Roman"/>
          <w:i/>
          <w:sz w:val="28"/>
          <w:szCs w:val="28"/>
        </w:rPr>
        <w:t xml:space="preserve"> right of freedom from arbitrary</w:t>
      </w:r>
      <w:r w:rsidR="00C63C79" w:rsidRPr="004E79FF">
        <w:rPr>
          <w:rFonts w:ascii="Bookman Old Style" w:hAnsi="Bookman Old Style" w:cs="Times New Roman"/>
          <w:i/>
          <w:sz w:val="28"/>
          <w:szCs w:val="28"/>
        </w:rPr>
        <w:t xml:space="preserve"> seizure</w:t>
      </w:r>
      <w:r w:rsidR="003C4851" w:rsidRPr="004E79FF">
        <w:rPr>
          <w:rFonts w:ascii="Bookman Old Style" w:hAnsi="Bookman Old Style" w:cs="Times New Roman"/>
          <w:i/>
          <w:sz w:val="28"/>
          <w:szCs w:val="28"/>
        </w:rPr>
        <w:t xml:space="preserve"> of property </w:t>
      </w:r>
      <w:r w:rsidR="003C4851" w:rsidRPr="004E79FF">
        <w:rPr>
          <w:rFonts w:ascii="Bookman Old Style" w:hAnsi="Bookman Old Style" w:cs="Times New Roman"/>
          <w:sz w:val="28"/>
          <w:szCs w:val="28"/>
        </w:rPr>
        <w:t xml:space="preserve">and above all </w:t>
      </w:r>
      <w:r w:rsidR="003C4851" w:rsidRPr="004E79FF">
        <w:rPr>
          <w:rFonts w:ascii="Bookman Old Style" w:hAnsi="Bookman Old Style" w:cs="Times New Roman"/>
          <w:i/>
          <w:sz w:val="28"/>
          <w:szCs w:val="28"/>
        </w:rPr>
        <w:t>right to human dignity.</w:t>
      </w:r>
    </w:p>
    <w:p w:rsidR="0095333D" w:rsidRPr="004E79FF" w:rsidRDefault="0095333D" w:rsidP="009860F8">
      <w:pPr>
        <w:spacing w:after="0" w:line="360" w:lineRule="auto"/>
        <w:jc w:val="both"/>
        <w:rPr>
          <w:rFonts w:ascii="Bookman Old Style" w:hAnsi="Bookman Old Style" w:cs="Times New Roman"/>
          <w:i/>
          <w:sz w:val="28"/>
          <w:szCs w:val="28"/>
        </w:rPr>
      </w:pPr>
    </w:p>
    <w:p w:rsidR="0095333D" w:rsidRPr="004E79FF" w:rsidRDefault="00790B4D" w:rsidP="009860F8">
      <w:pPr>
        <w:spacing w:after="0" w:line="360" w:lineRule="auto"/>
        <w:jc w:val="both"/>
        <w:rPr>
          <w:rFonts w:ascii="Bookman Old Style" w:hAnsi="Bookman Old Style" w:cs="Times New Roman"/>
          <w:sz w:val="28"/>
          <w:szCs w:val="28"/>
        </w:rPr>
      </w:pPr>
      <w:r>
        <w:rPr>
          <w:rFonts w:ascii="Bookman Old Style" w:hAnsi="Bookman Old Style" w:cs="Times New Roman"/>
          <w:b/>
          <w:sz w:val="24"/>
          <w:szCs w:val="24"/>
        </w:rPr>
        <w:t>[92</w:t>
      </w:r>
      <w:r w:rsidR="00086B38">
        <w:rPr>
          <w:rFonts w:ascii="Bookman Old Style" w:hAnsi="Bookman Old Style" w:cs="Times New Roman"/>
          <w:b/>
          <w:sz w:val="24"/>
          <w:szCs w:val="24"/>
        </w:rPr>
        <w:t>]</w:t>
      </w:r>
      <w:r w:rsidR="00086B38">
        <w:rPr>
          <w:rFonts w:ascii="Bookman Old Style" w:hAnsi="Bookman Old Style" w:cs="Times New Roman"/>
          <w:b/>
          <w:sz w:val="24"/>
          <w:szCs w:val="24"/>
        </w:rPr>
        <w:tab/>
      </w:r>
      <w:r w:rsidR="0095333D" w:rsidRPr="004E79FF">
        <w:rPr>
          <w:rFonts w:ascii="Bookman Old Style" w:hAnsi="Bookman Old Style" w:cs="Times New Roman"/>
          <w:sz w:val="28"/>
          <w:szCs w:val="28"/>
        </w:rPr>
        <w:t xml:space="preserve">The arbitrariness which the </w:t>
      </w:r>
      <w:r w:rsidR="00EB404F" w:rsidRPr="004E79FF">
        <w:rPr>
          <w:rFonts w:ascii="Bookman Old Style" w:hAnsi="Bookman Old Style" w:cs="Times New Roman"/>
          <w:sz w:val="28"/>
          <w:szCs w:val="28"/>
        </w:rPr>
        <w:t>Respondent</w:t>
      </w:r>
      <w:r w:rsidR="0095333D" w:rsidRPr="004E79FF">
        <w:rPr>
          <w:rFonts w:ascii="Bookman Old Style" w:hAnsi="Bookman Old Style" w:cs="Times New Roman"/>
          <w:sz w:val="28"/>
          <w:szCs w:val="28"/>
        </w:rPr>
        <w:t xml:space="preserve">s suddenly imposed upon the </w:t>
      </w:r>
      <w:r w:rsidR="00EB404F" w:rsidRPr="004E79FF">
        <w:rPr>
          <w:rFonts w:ascii="Bookman Old Style" w:hAnsi="Bookman Old Style" w:cs="Times New Roman"/>
          <w:sz w:val="28"/>
          <w:szCs w:val="28"/>
        </w:rPr>
        <w:t>Applicant</w:t>
      </w:r>
      <w:r w:rsidR="0095333D" w:rsidRPr="004E79FF">
        <w:rPr>
          <w:rFonts w:ascii="Bookman Old Style" w:hAnsi="Bookman Old Style" w:cs="Times New Roman"/>
          <w:sz w:val="28"/>
          <w:szCs w:val="28"/>
        </w:rPr>
        <w:t xml:space="preserve"> without any law authorizing them to do so and without reference to any constitutionally allowed justification for that obviously undermined the </w:t>
      </w:r>
      <w:r w:rsidR="0095333D" w:rsidRPr="004E79FF">
        <w:rPr>
          <w:rFonts w:ascii="Bookman Old Style" w:hAnsi="Bookman Old Style" w:cs="Times New Roman"/>
          <w:i/>
          <w:sz w:val="28"/>
          <w:szCs w:val="28"/>
        </w:rPr>
        <w:t xml:space="preserve">principle of </w:t>
      </w:r>
      <w:r w:rsidR="00351114" w:rsidRPr="004E79FF">
        <w:rPr>
          <w:rFonts w:ascii="Bookman Old Style" w:hAnsi="Bookman Old Style" w:cs="Times New Roman"/>
          <w:i/>
          <w:sz w:val="28"/>
          <w:szCs w:val="28"/>
        </w:rPr>
        <w:t>l</w:t>
      </w:r>
      <w:r w:rsidR="0095333D" w:rsidRPr="004E79FF">
        <w:rPr>
          <w:rFonts w:ascii="Bookman Old Style" w:hAnsi="Bookman Old Style" w:cs="Times New Roman"/>
          <w:i/>
          <w:sz w:val="28"/>
          <w:szCs w:val="28"/>
        </w:rPr>
        <w:t>egality</w:t>
      </w:r>
      <w:r w:rsidR="00351114" w:rsidRPr="004E79FF">
        <w:rPr>
          <w:rFonts w:ascii="Bookman Old Style" w:hAnsi="Bookman Old Style" w:cs="Times New Roman"/>
          <w:i/>
          <w:sz w:val="28"/>
          <w:szCs w:val="28"/>
        </w:rPr>
        <w:t xml:space="preserve">.  </w:t>
      </w:r>
      <w:r w:rsidR="00351114" w:rsidRPr="004E79FF">
        <w:rPr>
          <w:rFonts w:ascii="Bookman Old Style" w:hAnsi="Bookman Old Style" w:cs="Times New Roman"/>
          <w:sz w:val="28"/>
          <w:szCs w:val="28"/>
        </w:rPr>
        <w:t>This is a pillar of the rule of law.</w:t>
      </w:r>
      <w:r w:rsidR="00802D99" w:rsidRPr="004E79FF">
        <w:rPr>
          <w:rFonts w:ascii="Bookman Old Style" w:hAnsi="Bookman Old Style" w:cs="Times New Roman"/>
          <w:sz w:val="28"/>
          <w:szCs w:val="28"/>
        </w:rPr>
        <w:t xml:space="preserve">One of its essential requirements is that there must be an existing law upon which the rights of a person </w:t>
      </w:r>
      <w:r w:rsidR="00802D99" w:rsidRPr="004E79FF">
        <w:rPr>
          <w:rFonts w:ascii="Bookman Old Style" w:hAnsi="Bookman Old Style" w:cs="Times New Roman"/>
          <w:sz w:val="28"/>
          <w:szCs w:val="28"/>
        </w:rPr>
        <w:lastRenderedPageBreak/>
        <w:t xml:space="preserve">can be limited.  In the instant case, the </w:t>
      </w:r>
      <w:r w:rsidR="00EB404F" w:rsidRPr="004E79FF">
        <w:rPr>
          <w:rFonts w:ascii="Bookman Old Style" w:hAnsi="Bookman Old Style" w:cs="Times New Roman"/>
          <w:sz w:val="28"/>
          <w:szCs w:val="28"/>
        </w:rPr>
        <w:t>Respondent</w:t>
      </w:r>
      <w:r w:rsidR="00802D99" w:rsidRPr="004E79FF">
        <w:rPr>
          <w:rFonts w:ascii="Bookman Old Style" w:hAnsi="Bookman Old Style" w:cs="Times New Roman"/>
          <w:sz w:val="28"/>
          <w:szCs w:val="28"/>
        </w:rPr>
        <w:t>s have</w:t>
      </w:r>
      <w:r w:rsidR="00F7617E" w:rsidRPr="004E79FF">
        <w:rPr>
          <w:rFonts w:ascii="Bookman Old Style" w:hAnsi="Bookman Old Style" w:cs="Times New Roman"/>
          <w:sz w:val="28"/>
          <w:szCs w:val="28"/>
        </w:rPr>
        <w:t xml:space="preserve"> not</w:t>
      </w:r>
      <w:r w:rsidR="00802D99" w:rsidRPr="004E79FF">
        <w:rPr>
          <w:rFonts w:ascii="Bookman Old Style" w:hAnsi="Bookman Old Style" w:cs="Times New Roman"/>
          <w:sz w:val="28"/>
          <w:szCs w:val="28"/>
        </w:rPr>
        <w:t xml:space="preserve"> referred the Court to any law </w:t>
      </w:r>
      <w:r w:rsidR="00915B28" w:rsidRPr="004E79FF">
        <w:rPr>
          <w:rFonts w:ascii="Bookman Old Style" w:hAnsi="Bookman Old Style" w:cs="Times New Roman"/>
          <w:sz w:val="28"/>
          <w:szCs w:val="28"/>
        </w:rPr>
        <w:t xml:space="preserve">that sanctioned their arbitrarily made decision to seize the gratuity of the </w:t>
      </w:r>
      <w:r w:rsidR="00EB404F" w:rsidRPr="004E79FF">
        <w:rPr>
          <w:rFonts w:ascii="Bookman Old Style" w:hAnsi="Bookman Old Style" w:cs="Times New Roman"/>
          <w:sz w:val="28"/>
          <w:szCs w:val="28"/>
        </w:rPr>
        <w:t>Applicant</w:t>
      </w:r>
      <w:r w:rsidR="00915B28" w:rsidRPr="004E79FF">
        <w:rPr>
          <w:rFonts w:ascii="Bookman Old Style" w:hAnsi="Bookman Old Style" w:cs="Times New Roman"/>
          <w:sz w:val="28"/>
          <w:szCs w:val="28"/>
        </w:rPr>
        <w:t xml:space="preserve"> to settle his loan debt.</w:t>
      </w:r>
    </w:p>
    <w:p w:rsidR="0069187D" w:rsidRPr="004E79FF" w:rsidRDefault="0069187D" w:rsidP="009860F8">
      <w:pPr>
        <w:spacing w:after="0" w:line="360" w:lineRule="auto"/>
        <w:jc w:val="both"/>
        <w:rPr>
          <w:rFonts w:ascii="Bookman Old Style" w:hAnsi="Bookman Old Style" w:cs="Times New Roman"/>
          <w:sz w:val="28"/>
          <w:szCs w:val="28"/>
        </w:rPr>
      </w:pPr>
    </w:p>
    <w:p w:rsidR="001C6CD2" w:rsidRPr="001C6CD2" w:rsidRDefault="00790B4D" w:rsidP="001C6CD2">
      <w:pPr>
        <w:spacing w:after="0" w:line="360" w:lineRule="auto"/>
        <w:jc w:val="both"/>
        <w:rPr>
          <w:rFonts w:ascii="Bookman Old Style" w:hAnsi="Bookman Old Style" w:cs="Times New Roman"/>
          <w:sz w:val="28"/>
          <w:szCs w:val="28"/>
        </w:rPr>
      </w:pPr>
      <w:r>
        <w:rPr>
          <w:rFonts w:ascii="Bookman Old Style" w:hAnsi="Bookman Old Style" w:cs="Times New Roman"/>
          <w:b/>
          <w:sz w:val="24"/>
          <w:szCs w:val="24"/>
        </w:rPr>
        <w:t>[93</w:t>
      </w:r>
      <w:r w:rsidR="00086B38">
        <w:rPr>
          <w:rFonts w:ascii="Bookman Old Style" w:hAnsi="Bookman Old Style" w:cs="Times New Roman"/>
          <w:b/>
          <w:sz w:val="24"/>
          <w:szCs w:val="24"/>
        </w:rPr>
        <w:t>]</w:t>
      </w:r>
      <w:r w:rsidR="00086B38">
        <w:rPr>
          <w:rFonts w:ascii="Bookman Old Style" w:hAnsi="Bookman Old Style" w:cs="Times New Roman"/>
          <w:b/>
          <w:sz w:val="24"/>
          <w:szCs w:val="24"/>
        </w:rPr>
        <w:tab/>
      </w:r>
      <w:r w:rsidR="001C6CD2" w:rsidRPr="001C6CD2">
        <w:rPr>
          <w:rFonts w:ascii="Bookman Old Style" w:hAnsi="Bookman Old Style" w:cs="Times New Roman"/>
          <w:sz w:val="28"/>
          <w:szCs w:val="28"/>
        </w:rPr>
        <w:t xml:space="preserve">En route towards a final pronouncement in the matter, the Court finds it contextually befitting to register in good faith, by way of </w:t>
      </w:r>
      <w:r w:rsidR="001C6CD2" w:rsidRPr="001C6CD2">
        <w:rPr>
          <w:rFonts w:ascii="Bookman Old Style" w:hAnsi="Bookman Old Style" w:cs="Times New Roman"/>
          <w:i/>
          <w:sz w:val="28"/>
          <w:szCs w:val="28"/>
        </w:rPr>
        <w:t xml:space="preserve">an obiter dictum, </w:t>
      </w:r>
      <w:r w:rsidR="001C6CD2" w:rsidRPr="001C6CD2">
        <w:rPr>
          <w:rFonts w:ascii="Bookman Old Style" w:hAnsi="Bookman Old Style" w:cs="Times New Roman"/>
          <w:sz w:val="28"/>
          <w:szCs w:val="28"/>
        </w:rPr>
        <w:t xml:space="preserve">its genuine observation over the escalation of cases brought before it on the basis of protestations against the lawfulness of regulation based policy decisions.  The trend is, subject to correction, now relatively dominating the civil roll of this Court.  This justifies scepticism that Parliament dedicatedly </w:t>
      </w:r>
      <w:r w:rsidR="000E350E" w:rsidRPr="001C6CD2">
        <w:rPr>
          <w:rFonts w:ascii="Bookman Old Style" w:hAnsi="Bookman Old Style" w:cs="Times New Roman"/>
          <w:sz w:val="28"/>
          <w:szCs w:val="28"/>
        </w:rPr>
        <w:t>interrogates</w:t>
      </w:r>
      <w:r w:rsidR="001C6CD2" w:rsidRPr="001C6CD2">
        <w:rPr>
          <w:rFonts w:ascii="Bookman Old Style" w:hAnsi="Bookman Old Style" w:cs="Times New Roman"/>
          <w:sz w:val="28"/>
          <w:szCs w:val="28"/>
        </w:rPr>
        <w:t xml:space="preserve"> and censure delegated legislation before it accepts it as a law.  This could be attributable to the composition of Parliament and the relationship between the majority of its members and the Executive.  </w:t>
      </w:r>
    </w:p>
    <w:p w:rsidR="001C6CD2" w:rsidRPr="001C6CD2" w:rsidRDefault="001C6CD2" w:rsidP="001C6CD2">
      <w:pPr>
        <w:spacing w:after="0" w:line="360" w:lineRule="auto"/>
        <w:jc w:val="both"/>
        <w:rPr>
          <w:rFonts w:ascii="Bookman Old Style" w:hAnsi="Bookman Old Style" w:cs="Times New Roman"/>
          <w:sz w:val="28"/>
          <w:szCs w:val="28"/>
        </w:rPr>
      </w:pPr>
    </w:p>
    <w:p w:rsidR="001C6CD2" w:rsidRPr="001C6CD2" w:rsidRDefault="001C6CD2" w:rsidP="001C6CD2">
      <w:pPr>
        <w:spacing w:after="0" w:line="360" w:lineRule="auto"/>
        <w:jc w:val="both"/>
        <w:rPr>
          <w:rFonts w:ascii="Bookman Old Style" w:hAnsi="Bookman Old Style" w:cs="Times New Roman"/>
          <w:sz w:val="28"/>
          <w:szCs w:val="28"/>
        </w:rPr>
      </w:pPr>
      <w:r w:rsidRPr="001C6CD2">
        <w:rPr>
          <w:rFonts w:ascii="Bookman Old Style" w:hAnsi="Bookman Old Style" w:cs="Times New Roman"/>
          <w:b/>
          <w:sz w:val="24"/>
          <w:szCs w:val="24"/>
        </w:rPr>
        <w:t>[94</w:t>
      </w:r>
      <w:proofErr w:type="gramStart"/>
      <w:r w:rsidRPr="001C6CD2">
        <w:rPr>
          <w:rFonts w:ascii="Bookman Old Style" w:hAnsi="Bookman Old Style" w:cs="Times New Roman"/>
          <w:b/>
          <w:sz w:val="24"/>
          <w:szCs w:val="24"/>
        </w:rPr>
        <w:t>]</w:t>
      </w:r>
      <w:r>
        <w:rPr>
          <w:rFonts w:ascii="Bookman Old Style" w:hAnsi="Bookman Old Style" w:cs="Times New Roman"/>
          <w:b/>
          <w:sz w:val="28"/>
          <w:szCs w:val="28"/>
        </w:rPr>
        <w:t xml:space="preserve">  </w:t>
      </w:r>
      <w:r w:rsidRPr="001C6CD2">
        <w:rPr>
          <w:rFonts w:ascii="Bookman Old Style" w:hAnsi="Bookman Old Style" w:cs="Times New Roman"/>
          <w:sz w:val="28"/>
          <w:szCs w:val="28"/>
        </w:rPr>
        <w:t>It</w:t>
      </w:r>
      <w:proofErr w:type="gramEnd"/>
      <w:r w:rsidRPr="001C6CD2">
        <w:rPr>
          <w:rFonts w:ascii="Bookman Old Style" w:hAnsi="Bookman Old Style" w:cs="Times New Roman"/>
          <w:sz w:val="28"/>
          <w:szCs w:val="28"/>
        </w:rPr>
        <w:t xml:space="preserve"> appears that realism dictates that the moment has come for our constitution to be reformed in favour of a separation of the membership of Parliament from that of the Executive.  This would enhance separation of powers as one of the key pillars in the rule of law, maintain good governance and strengthen checks and balances against possible excesses by the Executive and mitigate the subjectivity inherent in party line voting.  The end benefit would be a perpetual prevalence of stability, peace and prosperity for generations and generations to come.</w:t>
      </w:r>
      <w:r w:rsidR="00395541">
        <w:rPr>
          <w:rFonts w:ascii="Bookman Old Style" w:hAnsi="Bookman Old Style" w:cs="Times New Roman"/>
          <w:sz w:val="28"/>
          <w:szCs w:val="28"/>
        </w:rPr>
        <w:t xml:space="preserve">  Once again, a relative structural and systematic</w:t>
      </w:r>
      <w:r w:rsidR="004158B6">
        <w:rPr>
          <w:rFonts w:ascii="Bookman Old Style" w:hAnsi="Bookman Old Style" w:cs="Times New Roman"/>
          <w:sz w:val="28"/>
          <w:szCs w:val="28"/>
        </w:rPr>
        <w:t xml:space="preserve"> </w:t>
      </w:r>
      <w:r w:rsidR="00395541">
        <w:rPr>
          <w:rFonts w:ascii="Bookman Old Style" w:hAnsi="Bookman Old Style" w:cs="Times New Roman"/>
          <w:sz w:val="28"/>
          <w:szCs w:val="28"/>
        </w:rPr>
        <w:t xml:space="preserve">separation of parliamentarians from the Executive members would mark a mile </w:t>
      </w:r>
      <w:r w:rsidR="00395541">
        <w:rPr>
          <w:rFonts w:ascii="Bookman Old Style" w:hAnsi="Bookman Old Style" w:cs="Times New Roman"/>
          <w:sz w:val="28"/>
          <w:szCs w:val="28"/>
        </w:rPr>
        <w:lastRenderedPageBreak/>
        <w:t>stone towards the enhancement of the rule of law</w:t>
      </w:r>
      <w:r w:rsidR="004158B6">
        <w:rPr>
          <w:rFonts w:ascii="Bookman Old Style" w:hAnsi="Bookman Old Style" w:cs="Times New Roman"/>
          <w:sz w:val="28"/>
          <w:szCs w:val="28"/>
        </w:rPr>
        <w:t xml:space="preserve"> and goo</w:t>
      </w:r>
      <w:r w:rsidR="00DD3A89">
        <w:rPr>
          <w:rFonts w:ascii="Bookman Old Style" w:hAnsi="Bookman Old Style" w:cs="Times New Roman"/>
          <w:sz w:val="28"/>
          <w:szCs w:val="28"/>
        </w:rPr>
        <w:t>d</w:t>
      </w:r>
      <w:r w:rsidR="004158B6">
        <w:rPr>
          <w:rFonts w:ascii="Bookman Old Style" w:hAnsi="Bookman Old Style" w:cs="Times New Roman"/>
          <w:sz w:val="28"/>
          <w:szCs w:val="28"/>
        </w:rPr>
        <w:t xml:space="preserve"> governance</w:t>
      </w:r>
      <w:r w:rsidR="00DD3A89">
        <w:rPr>
          <w:rFonts w:ascii="Bookman Old Style" w:hAnsi="Bookman Old Style" w:cs="Times New Roman"/>
          <w:sz w:val="28"/>
          <w:szCs w:val="28"/>
        </w:rPr>
        <w:t xml:space="preserve"> in the Kingdom</w:t>
      </w:r>
      <w:r w:rsidR="004158B6">
        <w:rPr>
          <w:rFonts w:ascii="Bookman Old Style" w:hAnsi="Bookman Old Style" w:cs="Times New Roman"/>
          <w:sz w:val="28"/>
          <w:szCs w:val="28"/>
        </w:rPr>
        <w:t>.</w:t>
      </w:r>
      <w:r w:rsidR="00395541">
        <w:rPr>
          <w:rFonts w:ascii="Bookman Old Style" w:hAnsi="Bookman Old Style" w:cs="Times New Roman"/>
          <w:sz w:val="28"/>
          <w:szCs w:val="28"/>
        </w:rPr>
        <w:t xml:space="preserve">  </w:t>
      </w:r>
      <w:r w:rsidRPr="001C6CD2">
        <w:rPr>
          <w:rFonts w:ascii="Bookman Old Style" w:hAnsi="Bookman Old Style" w:cs="Times New Roman"/>
          <w:sz w:val="28"/>
          <w:szCs w:val="28"/>
        </w:rPr>
        <w:t xml:space="preserve"> </w:t>
      </w:r>
    </w:p>
    <w:p w:rsidR="0008346B" w:rsidRPr="004E79FF" w:rsidRDefault="001C6CD2" w:rsidP="009860F8">
      <w:pPr>
        <w:spacing w:after="0" w:line="360" w:lineRule="auto"/>
        <w:jc w:val="both"/>
        <w:rPr>
          <w:rFonts w:ascii="Bookman Old Style" w:hAnsi="Bookman Old Style" w:cs="Times New Roman"/>
          <w:sz w:val="28"/>
          <w:szCs w:val="28"/>
        </w:rPr>
      </w:pPr>
      <w:r w:rsidRPr="001C6CD2">
        <w:rPr>
          <w:rFonts w:ascii="Bookman Old Style" w:hAnsi="Bookman Old Style" w:cs="Times New Roman"/>
          <w:sz w:val="28"/>
          <w:szCs w:val="28"/>
        </w:rPr>
        <w:t xml:space="preserve">      </w:t>
      </w:r>
    </w:p>
    <w:p w:rsidR="0008346B" w:rsidRPr="004E79FF" w:rsidRDefault="001C6CD2" w:rsidP="009860F8">
      <w:pPr>
        <w:spacing w:after="0" w:line="360" w:lineRule="auto"/>
        <w:jc w:val="both"/>
        <w:rPr>
          <w:rFonts w:ascii="Bookman Old Style" w:hAnsi="Bookman Old Style" w:cs="Times New Roman"/>
          <w:sz w:val="28"/>
          <w:szCs w:val="28"/>
        </w:rPr>
      </w:pPr>
      <w:r>
        <w:rPr>
          <w:rFonts w:ascii="Bookman Old Style" w:hAnsi="Bookman Old Style" w:cs="Times New Roman"/>
          <w:b/>
          <w:sz w:val="24"/>
          <w:szCs w:val="24"/>
        </w:rPr>
        <w:t>[95</w:t>
      </w:r>
      <w:r w:rsidR="00086B38">
        <w:rPr>
          <w:rFonts w:ascii="Bookman Old Style" w:hAnsi="Bookman Old Style" w:cs="Times New Roman"/>
          <w:b/>
          <w:sz w:val="24"/>
          <w:szCs w:val="24"/>
        </w:rPr>
        <w:t>]</w:t>
      </w:r>
      <w:r w:rsidR="00086B38">
        <w:rPr>
          <w:rFonts w:ascii="Bookman Old Style" w:hAnsi="Bookman Old Style" w:cs="Times New Roman"/>
          <w:b/>
          <w:sz w:val="24"/>
          <w:szCs w:val="24"/>
        </w:rPr>
        <w:tab/>
      </w:r>
      <w:r w:rsidR="007E16F6" w:rsidRPr="004E79FF">
        <w:rPr>
          <w:rFonts w:ascii="Bookman Old Style" w:hAnsi="Bookman Old Style" w:cs="Times New Roman"/>
          <w:sz w:val="28"/>
          <w:szCs w:val="28"/>
        </w:rPr>
        <w:t>Hitherto, it does not appear that Parliament dedicatedly studies regulations presented before i</w:t>
      </w:r>
      <w:r w:rsidR="006C4AF8" w:rsidRPr="004E79FF">
        <w:rPr>
          <w:rFonts w:ascii="Bookman Old Style" w:hAnsi="Bookman Old Style" w:cs="Times New Roman"/>
          <w:sz w:val="28"/>
          <w:szCs w:val="28"/>
        </w:rPr>
        <w:t>t and critique</w:t>
      </w:r>
      <w:r w:rsidR="00DA3153" w:rsidRPr="004E79FF">
        <w:rPr>
          <w:rFonts w:ascii="Bookman Old Style" w:hAnsi="Bookman Old Style" w:cs="Times New Roman"/>
          <w:sz w:val="28"/>
          <w:szCs w:val="28"/>
        </w:rPr>
        <w:t>s</w:t>
      </w:r>
      <w:r w:rsidR="00CD3624" w:rsidRPr="004E79FF">
        <w:rPr>
          <w:rFonts w:ascii="Bookman Old Style" w:hAnsi="Bookman Old Style" w:cs="Times New Roman"/>
          <w:sz w:val="28"/>
          <w:szCs w:val="28"/>
        </w:rPr>
        <w:t xml:space="preserve"> them accordingly before accepting them to become law.  The expectation is that Parliament </w:t>
      </w:r>
      <w:r w:rsidR="00EF0996" w:rsidRPr="004E79FF">
        <w:rPr>
          <w:rFonts w:ascii="Bookman Old Style" w:hAnsi="Bookman Old Style" w:cs="Times New Roman"/>
          <w:sz w:val="28"/>
          <w:szCs w:val="28"/>
        </w:rPr>
        <w:t xml:space="preserve">would equally censure regulation based policies which are pertinently </w:t>
      </w:r>
      <w:r w:rsidR="00EF0996" w:rsidRPr="004E79FF">
        <w:rPr>
          <w:rFonts w:ascii="Bookman Old Style" w:hAnsi="Bookman Old Style" w:cs="Times New Roman"/>
          <w:i/>
          <w:sz w:val="28"/>
          <w:szCs w:val="28"/>
        </w:rPr>
        <w:t xml:space="preserve">ultra vires </w:t>
      </w:r>
      <w:r w:rsidR="00EF0996" w:rsidRPr="004E79FF">
        <w:rPr>
          <w:rFonts w:ascii="Bookman Old Style" w:hAnsi="Bookman Old Style" w:cs="Times New Roman"/>
          <w:sz w:val="28"/>
          <w:szCs w:val="28"/>
        </w:rPr>
        <w:t>the law without necessarily usurping the powers of the Judiciary</w:t>
      </w:r>
      <w:r w:rsidR="00AB2E6B">
        <w:rPr>
          <w:rFonts w:ascii="Bookman Old Style" w:hAnsi="Bookman Old Style" w:cs="Times New Roman"/>
          <w:sz w:val="28"/>
          <w:szCs w:val="28"/>
        </w:rPr>
        <w:t xml:space="preserve"> and not just act as a rubber stamp</w:t>
      </w:r>
      <w:r w:rsidR="00EF0996" w:rsidRPr="004E79FF">
        <w:rPr>
          <w:rFonts w:ascii="Bookman Old Style" w:hAnsi="Bookman Old Style" w:cs="Times New Roman"/>
          <w:sz w:val="28"/>
          <w:szCs w:val="28"/>
        </w:rPr>
        <w:t>.  It is sad that parliamentarians in this case, benefited f</w:t>
      </w:r>
      <w:r w:rsidR="00651C7C" w:rsidRPr="004E79FF">
        <w:rPr>
          <w:rFonts w:ascii="Bookman Old Style" w:hAnsi="Bookman Old Style" w:cs="Times New Roman"/>
          <w:sz w:val="28"/>
          <w:szCs w:val="28"/>
        </w:rPr>
        <w:t>rom a tellingly</w:t>
      </w:r>
      <w:r w:rsidR="006D5233" w:rsidRPr="004E79FF">
        <w:rPr>
          <w:rFonts w:ascii="Bookman Old Style" w:hAnsi="Bookman Old Style" w:cs="Times New Roman"/>
          <w:sz w:val="28"/>
          <w:szCs w:val="28"/>
        </w:rPr>
        <w:t xml:space="preserve"> unfair</w:t>
      </w:r>
      <w:r w:rsidR="00844691">
        <w:rPr>
          <w:rFonts w:ascii="Bookman Old Style" w:hAnsi="Bookman Old Style" w:cs="Times New Roman"/>
          <w:sz w:val="28"/>
          <w:szCs w:val="28"/>
        </w:rPr>
        <w:t xml:space="preserve"> regulatory based</w:t>
      </w:r>
      <w:r w:rsidR="00EF0996" w:rsidRPr="004E79FF">
        <w:rPr>
          <w:rFonts w:ascii="Bookman Old Style" w:hAnsi="Bookman Old Style" w:cs="Times New Roman"/>
          <w:sz w:val="28"/>
          <w:szCs w:val="28"/>
        </w:rPr>
        <w:t xml:space="preserve"> discriminative policy which </w:t>
      </w:r>
      <w:r w:rsidR="00B67554" w:rsidRPr="004E79FF">
        <w:rPr>
          <w:rFonts w:ascii="Bookman Old Style" w:hAnsi="Bookman Old Style" w:cs="Times New Roman"/>
          <w:sz w:val="28"/>
          <w:szCs w:val="28"/>
        </w:rPr>
        <w:t>violat</w:t>
      </w:r>
      <w:r w:rsidR="007C063E" w:rsidRPr="004E79FF">
        <w:rPr>
          <w:rFonts w:ascii="Bookman Old Style" w:hAnsi="Bookman Old Style" w:cs="Times New Roman"/>
          <w:sz w:val="28"/>
          <w:szCs w:val="28"/>
        </w:rPr>
        <w:t xml:space="preserve">es the rights of other citizens and </w:t>
      </w:r>
      <w:r w:rsidR="00772228" w:rsidRPr="004E79FF">
        <w:rPr>
          <w:rFonts w:ascii="Bookman Old Style" w:hAnsi="Bookman Old Style" w:cs="Times New Roman"/>
          <w:sz w:val="28"/>
          <w:szCs w:val="28"/>
        </w:rPr>
        <w:t>attenuates</w:t>
      </w:r>
      <w:r w:rsidR="00B15541" w:rsidRPr="004E79FF">
        <w:rPr>
          <w:rFonts w:ascii="Bookman Old Style" w:hAnsi="Bookman Old Style" w:cs="Times New Roman"/>
          <w:sz w:val="28"/>
          <w:szCs w:val="28"/>
        </w:rPr>
        <w:t xml:space="preserve"> a </w:t>
      </w:r>
      <w:r w:rsidR="00B15541" w:rsidRPr="004E79FF">
        <w:rPr>
          <w:rFonts w:ascii="Bookman Old Style" w:hAnsi="Bookman Old Style" w:cs="Times New Roman"/>
          <w:i/>
          <w:sz w:val="28"/>
          <w:szCs w:val="28"/>
        </w:rPr>
        <w:t>prima facie</w:t>
      </w:r>
      <w:r w:rsidR="00CE4BD7">
        <w:rPr>
          <w:rFonts w:ascii="Bookman Old Style" w:hAnsi="Bookman Old Style" w:cs="Times New Roman"/>
          <w:i/>
          <w:sz w:val="28"/>
          <w:szCs w:val="28"/>
        </w:rPr>
        <w:t xml:space="preserve"> </w:t>
      </w:r>
      <w:r w:rsidR="002D18FE" w:rsidRPr="004E79FF">
        <w:rPr>
          <w:rFonts w:ascii="Bookman Old Style" w:hAnsi="Bookman Old Style" w:cs="Times New Roman"/>
          <w:sz w:val="28"/>
          <w:szCs w:val="28"/>
        </w:rPr>
        <w:t>created</w:t>
      </w:r>
      <w:r w:rsidR="00173712">
        <w:rPr>
          <w:rFonts w:ascii="Bookman Old Style" w:hAnsi="Bookman Old Style" w:cs="Times New Roman"/>
          <w:sz w:val="28"/>
          <w:szCs w:val="28"/>
        </w:rPr>
        <w:t xml:space="preserve"> </w:t>
      </w:r>
      <w:r w:rsidR="00E75D99" w:rsidRPr="004E79FF">
        <w:rPr>
          <w:rFonts w:ascii="Bookman Old Style" w:hAnsi="Bookman Old Style" w:cs="Times New Roman"/>
          <w:sz w:val="28"/>
          <w:szCs w:val="28"/>
        </w:rPr>
        <w:t>opportunity for the</w:t>
      </w:r>
      <w:r w:rsidR="00772228" w:rsidRPr="004E79FF">
        <w:rPr>
          <w:rFonts w:ascii="Bookman Old Style" w:hAnsi="Bookman Old Style" w:cs="Times New Roman"/>
          <w:sz w:val="28"/>
          <w:szCs w:val="28"/>
        </w:rPr>
        <w:t xml:space="preserve"> unjust enrichment</w:t>
      </w:r>
      <w:r w:rsidR="00844691">
        <w:rPr>
          <w:rFonts w:ascii="Bookman Old Style" w:hAnsi="Bookman Old Style" w:cs="Times New Roman"/>
          <w:sz w:val="28"/>
          <w:szCs w:val="28"/>
        </w:rPr>
        <w:t xml:space="preserve"> </w:t>
      </w:r>
      <w:r w:rsidR="00C40D95" w:rsidRPr="004E79FF">
        <w:rPr>
          <w:rFonts w:ascii="Bookman Old Style" w:hAnsi="Bookman Old Style" w:cs="Times New Roman"/>
          <w:sz w:val="28"/>
          <w:szCs w:val="28"/>
        </w:rPr>
        <w:t>for parliamentarians.</w:t>
      </w:r>
    </w:p>
    <w:p w:rsidR="0008346B" w:rsidRPr="004E79FF" w:rsidRDefault="0008346B" w:rsidP="009860F8">
      <w:pPr>
        <w:spacing w:after="0" w:line="360" w:lineRule="auto"/>
        <w:jc w:val="both"/>
        <w:rPr>
          <w:rFonts w:ascii="Bookman Old Style" w:hAnsi="Bookman Old Style" w:cs="Times New Roman"/>
          <w:sz w:val="28"/>
          <w:szCs w:val="28"/>
        </w:rPr>
      </w:pPr>
    </w:p>
    <w:p w:rsidR="00767363" w:rsidRPr="004E79FF" w:rsidRDefault="001C6CD2" w:rsidP="009860F8">
      <w:pPr>
        <w:spacing w:after="0" w:line="360" w:lineRule="auto"/>
        <w:jc w:val="both"/>
        <w:rPr>
          <w:rFonts w:ascii="Bookman Old Style" w:hAnsi="Bookman Old Style" w:cs="Times New Roman"/>
          <w:sz w:val="28"/>
          <w:szCs w:val="28"/>
        </w:rPr>
      </w:pPr>
      <w:r>
        <w:rPr>
          <w:rFonts w:ascii="Bookman Old Style" w:hAnsi="Bookman Old Style" w:cs="Times New Roman"/>
          <w:b/>
          <w:sz w:val="24"/>
          <w:szCs w:val="24"/>
        </w:rPr>
        <w:t>[96</w:t>
      </w:r>
      <w:r w:rsidR="00086B38">
        <w:rPr>
          <w:rFonts w:ascii="Bookman Old Style" w:hAnsi="Bookman Old Style" w:cs="Times New Roman"/>
          <w:b/>
          <w:sz w:val="24"/>
          <w:szCs w:val="24"/>
        </w:rPr>
        <w:t>]</w:t>
      </w:r>
      <w:r w:rsidR="00086B38">
        <w:rPr>
          <w:rFonts w:ascii="Bookman Old Style" w:hAnsi="Bookman Old Style" w:cs="Times New Roman"/>
          <w:b/>
          <w:sz w:val="24"/>
          <w:szCs w:val="24"/>
        </w:rPr>
        <w:tab/>
      </w:r>
      <w:r w:rsidR="00113D7B" w:rsidRPr="004E79FF">
        <w:rPr>
          <w:rFonts w:ascii="Bookman Old Style" w:hAnsi="Bookman Old Style" w:cs="Times New Roman"/>
          <w:sz w:val="28"/>
          <w:szCs w:val="28"/>
        </w:rPr>
        <w:t>Possibly, it escaped the wisdom oft</w:t>
      </w:r>
      <w:r w:rsidR="00E923CE" w:rsidRPr="004E79FF">
        <w:rPr>
          <w:rFonts w:ascii="Bookman Old Style" w:hAnsi="Bookman Old Style" w:cs="Times New Roman"/>
          <w:sz w:val="28"/>
          <w:szCs w:val="28"/>
        </w:rPr>
        <w:t>he 10</w:t>
      </w:r>
      <w:r w:rsidR="00E923CE" w:rsidRPr="004E79FF">
        <w:rPr>
          <w:rFonts w:ascii="Bookman Old Style" w:hAnsi="Bookman Old Style" w:cs="Times New Roman"/>
          <w:sz w:val="28"/>
          <w:szCs w:val="28"/>
          <w:vertAlign w:val="superscript"/>
        </w:rPr>
        <w:t>th</w:t>
      </w:r>
      <w:r w:rsidR="00E923CE" w:rsidRPr="004E79FF">
        <w:rPr>
          <w:rFonts w:ascii="Bookman Old Style" w:hAnsi="Bookman Old Style" w:cs="Times New Roman"/>
          <w:sz w:val="28"/>
          <w:szCs w:val="28"/>
        </w:rPr>
        <w:t xml:space="preserve"> Parliament</w:t>
      </w:r>
      <w:r w:rsidR="00113D7B" w:rsidRPr="004E79FF">
        <w:rPr>
          <w:rFonts w:ascii="Bookman Old Style" w:hAnsi="Bookman Old Style" w:cs="Times New Roman"/>
          <w:sz w:val="28"/>
          <w:szCs w:val="28"/>
        </w:rPr>
        <w:t xml:space="preserve"> to realize that in this regard</w:t>
      </w:r>
      <w:r w:rsidR="00845655" w:rsidRPr="004E79FF">
        <w:rPr>
          <w:rFonts w:ascii="Bookman Old Style" w:hAnsi="Bookman Old Style" w:cs="Times New Roman"/>
          <w:sz w:val="28"/>
          <w:szCs w:val="28"/>
        </w:rPr>
        <w:t>,</w:t>
      </w:r>
      <w:r w:rsidR="00113D7B" w:rsidRPr="004E79FF">
        <w:rPr>
          <w:rFonts w:ascii="Bookman Old Style" w:hAnsi="Bookman Old Style" w:cs="Times New Roman"/>
          <w:sz w:val="28"/>
          <w:szCs w:val="28"/>
        </w:rPr>
        <w:t xml:space="preserve"> it</w:t>
      </w:r>
      <w:r w:rsidR="00E923CE" w:rsidRPr="004E79FF">
        <w:rPr>
          <w:rFonts w:ascii="Bookman Old Style" w:hAnsi="Bookman Old Style" w:cs="Times New Roman"/>
          <w:sz w:val="28"/>
          <w:szCs w:val="28"/>
        </w:rPr>
        <w:t xml:space="preserve"> ought not to have inherited the legacy bequea</w:t>
      </w:r>
      <w:r w:rsidR="00670D4D" w:rsidRPr="004E79FF">
        <w:rPr>
          <w:rFonts w:ascii="Bookman Old Style" w:hAnsi="Bookman Old Style" w:cs="Times New Roman"/>
          <w:sz w:val="28"/>
          <w:szCs w:val="28"/>
        </w:rPr>
        <w:t>thed unto it by its predecessor and have its conscience somehow disturbed by having some members of Parliament benefiting more than once from the same scheme.</w:t>
      </w:r>
    </w:p>
    <w:p w:rsidR="00767363" w:rsidRPr="004E79FF" w:rsidRDefault="00767363" w:rsidP="009860F8">
      <w:pPr>
        <w:spacing w:after="0" w:line="360" w:lineRule="auto"/>
        <w:jc w:val="both"/>
        <w:rPr>
          <w:rFonts w:ascii="Bookman Old Style" w:hAnsi="Bookman Old Style" w:cs="Times New Roman"/>
          <w:sz w:val="28"/>
          <w:szCs w:val="28"/>
        </w:rPr>
      </w:pPr>
    </w:p>
    <w:p w:rsidR="0092391D" w:rsidRDefault="0092391D" w:rsidP="009860F8">
      <w:pPr>
        <w:spacing w:after="0" w:line="360" w:lineRule="auto"/>
        <w:jc w:val="both"/>
        <w:rPr>
          <w:rFonts w:ascii="Bookman Old Style" w:hAnsi="Bookman Old Style" w:cs="Times New Roman"/>
          <w:b/>
          <w:sz w:val="24"/>
          <w:szCs w:val="24"/>
        </w:rPr>
      </w:pPr>
    </w:p>
    <w:p w:rsidR="00DD79EF" w:rsidRPr="004E79FF" w:rsidRDefault="001C6CD2" w:rsidP="009860F8">
      <w:pPr>
        <w:spacing w:after="0" w:line="360" w:lineRule="auto"/>
        <w:jc w:val="both"/>
        <w:rPr>
          <w:rFonts w:ascii="Bookman Old Style" w:hAnsi="Bookman Old Style" w:cs="Times New Roman"/>
          <w:sz w:val="28"/>
          <w:szCs w:val="28"/>
        </w:rPr>
      </w:pPr>
      <w:r>
        <w:rPr>
          <w:rFonts w:ascii="Bookman Old Style" w:hAnsi="Bookman Old Style" w:cs="Times New Roman"/>
          <w:b/>
          <w:sz w:val="24"/>
          <w:szCs w:val="24"/>
        </w:rPr>
        <w:t>[97</w:t>
      </w:r>
      <w:r w:rsidR="00086B38">
        <w:rPr>
          <w:rFonts w:ascii="Bookman Old Style" w:hAnsi="Bookman Old Style" w:cs="Times New Roman"/>
          <w:b/>
          <w:sz w:val="24"/>
          <w:szCs w:val="24"/>
        </w:rPr>
        <w:t>]</w:t>
      </w:r>
      <w:r w:rsidR="00086B38">
        <w:rPr>
          <w:rFonts w:ascii="Bookman Old Style" w:hAnsi="Bookman Old Style" w:cs="Times New Roman"/>
          <w:b/>
          <w:sz w:val="24"/>
          <w:szCs w:val="24"/>
        </w:rPr>
        <w:tab/>
      </w:r>
      <w:r w:rsidR="00B67554" w:rsidRPr="008D5D4D">
        <w:rPr>
          <w:rFonts w:ascii="Bookman Old Style" w:hAnsi="Bookman Old Style" w:cs="Times New Roman"/>
          <w:sz w:val="28"/>
          <w:szCs w:val="28"/>
          <w:highlight w:val="yellow"/>
        </w:rPr>
        <w:t xml:space="preserve">Perhaps, the time has come for a constitution which </w:t>
      </w:r>
      <w:r w:rsidR="00122843" w:rsidRPr="008D5D4D">
        <w:rPr>
          <w:rFonts w:ascii="Bookman Old Style" w:hAnsi="Bookman Old Style" w:cs="Times New Roman"/>
          <w:sz w:val="28"/>
          <w:szCs w:val="28"/>
          <w:highlight w:val="yellow"/>
        </w:rPr>
        <w:t>would more meaningfully</w:t>
      </w:r>
      <w:r w:rsidR="00D40A8F" w:rsidRPr="008D5D4D">
        <w:rPr>
          <w:rFonts w:ascii="Bookman Old Style" w:hAnsi="Bookman Old Style" w:cs="Times New Roman"/>
          <w:sz w:val="28"/>
          <w:szCs w:val="28"/>
          <w:highlight w:val="yellow"/>
        </w:rPr>
        <w:t xml:space="preserve"> </w:t>
      </w:r>
      <w:r w:rsidR="00122843" w:rsidRPr="008D5D4D">
        <w:rPr>
          <w:rFonts w:ascii="Bookman Old Style" w:hAnsi="Bookman Old Style" w:cs="Times New Roman"/>
          <w:sz w:val="28"/>
          <w:szCs w:val="28"/>
          <w:highlight w:val="yellow"/>
        </w:rPr>
        <w:t>separate</w:t>
      </w:r>
      <w:r w:rsidR="00B67554" w:rsidRPr="008D5D4D">
        <w:rPr>
          <w:rFonts w:ascii="Bookman Old Style" w:hAnsi="Bookman Old Style" w:cs="Times New Roman"/>
          <w:sz w:val="28"/>
          <w:szCs w:val="28"/>
          <w:highlight w:val="yellow"/>
        </w:rPr>
        <w:t xml:space="preserve"> members of </w:t>
      </w:r>
      <w:r w:rsidR="00122843" w:rsidRPr="008D5D4D">
        <w:rPr>
          <w:rFonts w:ascii="Bookman Old Style" w:hAnsi="Bookman Old Style" w:cs="Times New Roman"/>
          <w:sz w:val="28"/>
          <w:szCs w:val="28"/>
          <w:highlight w:val="yellow"/>
        </w:rPr>
        <w:t>Parliament from those of the Executive.</w:t>
      </w:r>
      <w:r w:rsidR="000967FB" w:rsidRPr="008D5D4D">
        <w:rPr>
          <w:rFonts w:ascii="Bookman Old Style" w:hAnsi="Bookman Old Style" w:cs="Times New Roman"/>
          <w:sz w:val="28"/>
          <w:szCs w:val="28"/>
          <w:highlight w:val="yellow"/>
        </w:rPr>
        <w:t xml:space="preserve">  This would exclude party line voting in the House for the enhancement of</w:t>
      </w:r>
      <w:r w:rsidR="00476BB9" w:rsidRPr="008D5D4D">
        <w:rPr>
          <w:rFonts w:ascii="Bookman Old Style" w:hAnsi="Bookman Old Style" w:cs="Times New Roman"/>
          <w:sz w:val="28"/>
          <w:szCs w:val="28"/>
          <w:highlight w:val="yellow"/>
        </w:rPr>
        <w:t xml:space="preserve"> objectivity in that respect,</w:t>
      </w:r>
      <w:r w:rsidR="00D83525">
        <w:rPr>
          <w:rFonts w:ascii="Bookman Old Style" w:hAnsi="Bookman Old Style" w:cs="Times New Roman"/>
          <w:sz w:val="28"/>
          <w:szCs w:val="28"/>
          <w:highlight w:val="yellow"/>
        </w:rPr>
        <w:t xml:space="preserve"> </w:t>
      </w:r>
      <w:r w:rsidR="00D106E5" w:rsidRPr="008D5D4D">
        <w:rPr>
          <w:rFonts w:ascii="Bookman Old Style" w:hAnsi="Bookman Old Style" w:cs="Times New Roman"/>
          <w:sz w:val="28"/>
          <w:szCs w:val="28"/>
          <w:highlight w:val="yellow"/>
        </w:rPr>
        <w:t>good govern</w:t>
      </w:r>
      <w:r w:rsidR="00D97537" w:rsidRPr="008D5D4D">
        <w:rPr>
          <w:rFonts w:ascii="Bookman Old Style" w:hAnsi="Bookman Old Style" w:cs="Times New Roman"/>
          <w:sz w:val="28"/>
          <w:szCs w:val="28"/>
          <w:highlight w:val="yellow"/>
        </w:rPr>
        <w:t>a</w:t>
      </w:r>
      <w:r w:rsidR="00D106E5" w:rsidRPr="008D5D4D">
        <w:rPr>
          <w:rFonts w:ascii="Bookman Old Style" w:hAnsi="Bookman Old Style" w:cs="Times New Roman"/>
          <w:sz w:val="28"/>
          <w:szCs w:val="28"/>
          <w:highlight w:val="yellow"/>
        </w:rPr>
        <w:t>n</w:t>
      </w:r>
      <w:r w:rsidR="00D97537" w:rsidRPr="008D5D4D">
        <w:rPr>
          <w:rFonts w:ascii="Bookman Old Style" w:hAnsi="Bookman Old Style" w:cs="Times New Roman"/>
          <w:sz w:val="28"/>
          <w:szCs w:val="28"/>
          <w:highlight w:val="yellow"/>
        </w:rPr>
        <w:t>ce</w:t>
      </w:r>
      <w:r w:rsidR="00360CF1" w:rsidRPr="008D5D4D">
        <w:rPr>
          <w:rFonts w:ascii="Bookman Old Style" w:hAnsi="Bookman Old Style" w:cs="Times New Roman"/>
          <w:sz w:val="28"/>
          <w:szCs w:val="28"/>
          <w:highlight w:val="yellow"/>
        </w:rPr>
        <w:t xml:space="preserve"> with stability, peace</w:t>
      </w:r>
      <w:r w:rsidR="00D97537" w:rsidRPr="008D5D4D">
        <w:rPr>
          <w:rFonts w:ascii="Bookman Old Style" w:hAnsi="Bookman Old Style" w:cs="Times New Roman"/>
          <w:sz w:val="28"/>
          <w:szCs w:val="28"/>
          <w:highlight w:val="yellow"/>
        </w:rPr>
        <w:t xml:space="preserve"> and prosperity</w:t>
      </w:r>
      <w:r w:rsidR="00360CF1" w:rsidRPr="008D5D4D">
        <w:rPr>
          <w:rFonts w:ascii="Bookman Old Style" w:hAnsi="Bookman Old Style" w:cs="Times New Roman"/>
          <w:sz w:val="28"/>
          <w:szCs w:val="28"/>
          <w:highlight w:val="yellow"/>
        </w:rPr>
        <w:t xml:space="preserve"> for generations and generations to come</w:t>
      </w:r>
      <w:r w:rsidR="00D97537" w:rsidRPr="008D5D4D">
        <w:rPr>
          <w:rFonts w:ascii="Bookman Old Style" w:hAnsi="Bookman Old Style" w:cs="Times New Roman"/>
          <w:sz w:val="28"/>
          <w:szCs w:val="28"/>
          <w:highlight w:val="yellow"/>
        </w:rPr>
        <w:t>.</w:t>
      </w:r>
    </w:p>
    <w:p w:rsidR="00DD79EF" w:rsidRPr="004E79FF" w:rsidRDefault="00DD79EF" w:rsidP="009860F8">
      <w:pPr>
        <w:spacing w:after="0" w:line="360" w:lineRule="auto"/>
        <w:jc w:val="both"/>
        <w:rPr>
          <w:rFonts w:ascii="Bookman Old Style" w:hAnsi="Bookman Old Style" w:cs="Times New Roman"/>
          <w:sz w:val="28"/>
          <w:szCs w:val="28"/>
        </w:rPr>
      </w:pPr>
    </w:p>
    <w:p w:rsidR="009E2E04" w:rsidRPr="004E79FF" w:rsidRDefault="001C6CD2" w:rsidP="009E2E04">
      <w:pPr>
        <w:spacing w:after="0" w:line="360" w:lineRule="auto"/>
        <w:jc w:val="both"/>
        <w:rPr>
          <w:rFonts w:ascii="Bookman Old Style" w:hAnsi="Bookman Old Style" w:cs="Times New Roman"/>
          <w:sz w:val="28"/>
          <w:szCs w:val="28"/>
        </w:rPr>
      </w:pPr>
      <w:r>
        <w:rPr>
          <w:rFonts w:ascii="Bookman Old Style" w:hAnsi="Bookman Old Style" w:cs="Times New Roman"/>
          <w:b/>
          <w:sz w:val="24"/>
          <w:szCs w:val="24"/>
        </w:rPr>
        <w:t>[98</w:t>
      </w:r>
      <w:r w:rsidR="00086B38">
        <w:rPr>
          <w:rFonts w:ascii="Bookman Old Style" w:hAnsi="Bookman Old Style" w:cs="Times New Roman"/>
          <w:b/>
          <w:sz w:val="24"/>
          <w:szCs w:val="24"/>
        </w:rPr>
        <w:t>]</w:t>
      </w:r>
      <w:r w:rsidR="00086B38">
        <w:rPr>
          <w:rFonts w:ascii="Bookman Old Style" w:hAnsi="Bookman Old Style" w:cs="Times New Roman"/>
          <w:b/>
          <w:sz w:val="24"/>
          <w:szCs w:val="24"/>
        </w:rPr>
        <w:tab/>
      </w:r>
      <w:r w:rsidR="009E2E04" w:rsidRPr="004E79FF">
        <w:rPr>
          <w:rFonts w:ascii="Bookman Old Style" w:hAnsi="Bookman Old Style" w:cs="Times New Roman"/>
          <w:sz w:val="28"/>
          <w:szCs w:val="28"/>
        </w:rPr>
        <w:t>The task of checking and balancing of the Executive against possible abuse of power and</w:t>
      </w:r>
      <w:r w:rsidR="00EA4DE2">
        <w:rPr>
          <w:rFonts w:ascii="Bookman Old Style" w:hAnsi="Bookman Old Style" w:cs="Times New Roman"/>
          <w:sz w:val="28"/>
          <w:szCs w:val="28"/>
        </w:rPr>
        <w:t xml:space="preserve"> authority should not be left upon</w:t>
      </w:r>
      <w:r w:rsidR="009E2E04" w:rsidRPr="004E79FF">
        <w:rPr>
          <w:rFonts w:ascii="Bookman Old Style" w:hAnsi="Bookman Old Style" w:cs="Times New Roman"/>
          <w:sz w:val="28"/>
          <w:szCs w:val="28"/>
        </w:rPr>
        <w:t xml:space="preserve"> the courts alone.  They also need reinforcement and reciprocity from Parliament. Ideally, Non Governmental formations and media houses should also intervene impartially and in good faith.  Otherwise, courts though not relatively infallible shall remain victims of circumstances and sacrificial lambs at the altar of those who have</w:t>
      </w:r>
      <w:r w:rsidR="00385C5B">
        <w:rPr>
          <w:rFonts w:ascii="Bookman Old Style" w:hAnsi="Bookman Old Style" w:cs="Times New Roman"/>
          <w:sz w:val="28"/>
          <w:szCs w:val="28"/>
        </w:rPr>
        <w:t xml:space="preserve"> politically inspired</w:t>
      </w:r>
      <w:r w:rsidR="009E2E04" w:rsidRPr="004E79FF">
        <w:rPr>
          <w:rFonts w:ascii="Bookman Old Style" w:hAnsi="Bookman Old Style" w:cs="Times New Roman"/>
          <w:sz w:val="28"/>
          <w:szCs w:val="28"/>
        </w:rPr>
        <w:t xml:space="preserve"> alien comprehension of law and justice</w:t>
      </w:r>
      <w:r w:rsidR="00FB558A">
        <w:rPr>
          <w:rFonts w:ascii="Bookman Old Style" w:hAnsi="Bookman Old Style" w:cs="Times New Roman"/>
          <w:sz w:val="28"/>
          <w:szCs w:val="28"/>
        </w:rPr>
        <w:t xml:space="preserve">.  Incidentally, they enjoy </w:t>
      </w:r>
      <w:r w:rsidR="009E2E04" w:rsidRPr="004E79FF">
        <w:rPr>
          <w:rFonts w:ascii="Bookman Old Style" w:hAnsi="Bookman Old Style" w:cs="Times New Roman"/>
          <w:sz w:val="28"/>
          <w:szCs w:val="28"/>
        </w:rPr>
        <w:t>and very short – lived `blessed` opportunity to mislead the public</w:t>
      </w:r>
      <w:r w:rsidR="00FB558A">
        <w:rPr>
          <w:rFonts w:ascii="Bookman Old Style" w:hAnsi="Bookman Old Style" w:cs="Times New Roman"/>
          <w:sz w:val="28"/>
          <w:szCs w:val="28"/>
        </w:rPr>
        <w:t xml:space="preserve"> only to subsequently regret the consequences of the poison they brewed during their glorious times to</w:t>
      </w:r>
      <w:r w:rsidR="00971D95">
        <w:rPr>
          <w:rFonts w:ascii="Bookman Old Style" w:hAnsi="Bookman Old Style" w:cs="Times New Roman"/>
          <w:sz w:val="28"/>
          <w:szCs w:val="28"/>
        </w:rPr>
        <w:t xml:space="preserve"> denigrate judicial officers,</w:t>
      </w:r>
      <w:r w:rsidR="00FB558A">
        <w:rPr>
          <w:rFonts w:ascii="Bookman Old Style" w:hAnsi="Bookman Old Style" w:cs="Times New Roman"/>
          <w:sz w:val="28"/>
          <w:szCs w:val="28"/>
        </w:rPr>
        <w:t xml:space="preserve"> capture the Judiciary and undermine its independence.</w:t>
      </w:r>
      <w:r w:rsidR="009E2E04" w:rsidRPr="004E79FF">
        <w:rPr>
          <w:rFonts w:ascii="Bookman Old Style" w:hAnsi="Bookman Old Style" w:cs="Times New Roman"/>
          <w:sz w:val="28"/>
          <w:szCs w:val="28"/>
        </w:rPr>
        <w:t xml:space="preserve">   The </w:t>
      </w:r>
      <w:r w:rsidR="009E2E04" w:rsidRPr="00501BEB">
        <w:rPr>
          <w:rFonts w:ascii="Bookman Old Style" w:hAnsi="Bookman Old Style" w:cs="Times New Roman"/>
          <w:i/>
          <w:sz w:val="28"/>
          <w:szCs w:val="28"/>
        </w:rPr>
        <w:t>status quo</w:t>
      </w:r>
      <w:r w:rsidR="009E2E04" w:rsidRPr="004E79FF">
        <w:rPr>
          <w:rFonts w:ascii="Bookman Old Style" w:hAnsi="Bookman Old Style" w:cs="Times New Roman"/>
          <w:sz w:val="28"/>
          <w:szCs w:val="28"/>
        </w:rPr>
        <w:t xml:space="preserve"> would remain bound to prevail especially when experience has taught that there are</w:t>
      </w:r>
      <w:r w:rsidR="00501BEB">
        <w:rPr>
          <w:rFonts w:ascii="Bookman Old Style" w:hAnsi="Bookman Old Style" w:cs="Times New Roman"/>
          <w:sz w:val="28"/>
          <w:szCs w:val="28"/>
        </w:rPr>
        <w:t xml:space="preserve"> very</w:t>
      </w:r>
      <w:r w:rsidR="009E2E04" w:rsidRPr="004E79FF">
        <w:rPr>
          <w:rFonts w:ascii="Bookman Old Style" w:hAnsi="Bookman Old Style" w:cs="Times New Roman"/>
          <w:sz w:val="28"/>
          <w:szCs w:val="28"/>
        </w:rPr>
        <w:t xml:space="preserve"> few</w:t>
      </w:r>
      <w:r w:rsidR="00CB6E56">
        <w:rPr>
          <w:rFonts w:ascii="Bookman Old Style" w:hAnsi="Bookman Old Style" w:cs="Times New Roman"/>
          <w:sz w:val="28"/>
          <w:szCs w:val="28"/>
        </w:rPr>
        <w:t xml:space="preserve"> individual</w:t>
      </w:r>
      <w:r w:rsidR="009E2E04" w:rsidRPr="004E79FF">
        <w:rPr>
          <w:rFonts w:ascii="Bookman Old Style" w:hAnsi="Bookman Old Style" w:cs="Times New Roman"/>
          <w:sz w:val="28"/>
          <w:szCs w:val="28"/>
        </w:rPr>
        <w:t xml:space="preserve"> professionals, academicians and civic organizations that </w:t>
      </w:r>
      <w:r w:rsidR="00CB6E56">
        <w:rPr>
          <w:rFonts w:ascii="Bookman Old Style" w:hAnsi="Bookman Old Style" w:cs="Times New Roman"/>
          <w:sz w:val="28"/>
          <w:szCs w:val="28"/>
        </w:rPr>
        <w:t>can stand as apostles of truth.</w:t>
      </w:r>
      <w:r w:rsidR="00385C5B">
        <w:rPr>
          <w:rFonts w:ascii="Bookman Old Style" w:hAnsi="Bookman Old Style" w:cs="Times New Roman"/>
          <w:sz w:val="28"/>
          <w:szCs w:val="28"/>
        </w:rPr>
        <w:t xml:space="preserve">  </w:t>
      </w:r>
    </w:p>
    <w:p w:rsidR="009E2E04" w:rsidRPr="004E79FF" w:rsidRDefault="009E2E04" w:rsidP="009860F8">
      <w:pPr>
        <w:spacing w:after="0" w:line="360" w:lineRule="auto"/>
        <w:jc w:val="both"/>
        <w:rPr>
          <w:rFonts w:ascii="Bookman Old Style" w:hAnsi="Bookman Old Style" w:cs="Times New Roman"/>
          <w:sz w:val="28"/>
          <w:szCs w:val="28"/>
        </w:rPr>
      </w:pPr>
    </w:p>
    <w:p w:rsidR="005F7DEF" w:rsidRDefault="00086B38" w:rsidP="009860F8">
      <w:pPr>
        <w:spacing w:after="0" w:line="360" w:lineRule="auto"/>
        <w:jc w:val="both"/>
        <w:rPr>
          <w:rFonts w:ascii="Bookman Old Style" w:hAnsi="Bookman Old Style" w:cs="Times New Roman"/>
          <w:sz w:val="28"/>
          <w:szCs w:val="28"/>
        </w:rPr>
      </w:pPr>
      <w:r>
        <w:rPr>
          <w:rFonts w:ascii="Bookman Old Style" w:hAnsi="Bookman Old Style" w:cs="Times New Roman"/>
          <w:b/>
          <w:sz w:val="24"/>
          <w:szCs w:val="24"/>
        </w:rPr>
        <w:t>[</w:t>
      </w:r>
      <w:r w:rsidR="001C6CD2">
        <w:rPr>
          <w:rFonts w:ascii="Bookman Old Style" w:hAnsi="Bookman Old Style" w:cs="Times New Roman"/>
          <w:b/>
          <w:sz w:val="24"/>
          <w:szCs w:val="24"/>
        </w:rPr>
        <w:t>99</w:t>
      </w:r>
      <w:r>
        <w:rPr>
          <w:rFonts w:ascii="Bookman Old Style" w:hAnsi="Bookman Old Style" w:cs="Times New Roman"/>
          <w:b/>
          <w:sz w:val="24"/>
          <w:szCs w:val="24"/>
        </w:rPr>
        <w:t>]</w:t>
      </w:r>
      <w:r>
        <w:rPr>
          <w:rFonts w:ascii="Bookman Old Style" w:hAnsi="Bookman Old Style" w:cs="Times New Roman"/>
          <w:b/>
          <w:sz w:val="24"/>
          <w:szCs w:val="24"/>
        </w:rPr>
        <w:tab/>
      </w:r>
      <w:r w:rsidR="00FC0C57" w:rsidRPr="004E79FF">
        <w:rPr>
          <w:rFonts w:ascii="Bookman Old Style" w:hAnsi="Bookman Old Style" w:cs="Times New Roman"/>
          <w:sz w:val="28"/>
          <w:szCs w:val="28"/>
        </w:rPr>
        <w:t>Back to the central consideration</w:t>
      </w:r>
      <w:r w:rsidR="00324939" w:rsidRPr="004E79FF">
        <w:rPr>
          <w:rFonts w:ascii="Bookman Old Style" w:hAnsi="Bookman Old Style" w:cs="Times New Roman"/>
          <w:sz w:val="28"/>
          <w:szCs w:val="28"/>
        </w:rPr>
        <w:t>,</w:t>
      </w:r>
      <w:r w:rsidR="00FC0C57" w:rsidRPr="004E79FF">
        <w:rPr>
          <w:rFonts w:ascii="Bookman Old Style" w:hAnsi="Bookman Old Style" w:cs="Times New Roman"/>
          <w:sz w:val="28"/>
          <w:szCs w:val="28"/>
        </w:rPr>
        <w:t xml:space="preserve"> t</w:t>
      </w:r>
      <w:r w:rsidR="00897991" w:rsidRPr="004E79FF">
        <w:rPr>
          <w:rFonts w:ascii="Bookman Old Style" w:hAnsi="Bookman Old Style" w:cs="Times New Roman"/>
          <w:sz w:val="28"/>
          <w:szCs w:val="28"/>
        </w:rPr>
        <w:t xml:space="preserve">he Court hopes that considering its </w:t>
      </w:r>
      <w:r w:rsidR="00A952C0" w:rsidRPr="004E79FF">
        <w:rPr>
          <w:rFonts w:ascii="Bookman Old Style" w:hAnsi="Bookman Old Style" w:cs="Times New Roman"/>
          <w:sz w:val="28"/>
          <w:szCs w:val="28"/>
        </w:rPr>
        <w:t>findings</w:t>
      </w:r>
      <w:r w:rsidR="00446047" w:rsidRPr="004E79FF">
        <w:rPr>
          <w:rFonts w:ascii="Bookman Old Style" w:hAnsi="Bookman Old Style" w:cs="Times New Roman"/>
          <w:sz w:val="28"/>
          <w:szCs w:val="28"/>
        </w:rPr>
        <w:t xml:space="preserve"> on</w:t>
      </w:r>
      <w:r w:rsidR="000D7642">
        <w:rPr>
          <w:rFonts w:ascii="Bookman Old Style" w:hAnsi="Bookman Old Style" w:cs="Times New Roman"/>
          <w:sz w:val="28"/>
          <w:szCs w:val="28"/>
        </w:rPr>
        <w:t xml:space="preserve"> </w:t>
      </w:r>
      <w:r w:rsidR="00113D7B" w:rsidRPr="004E79FF">
        <w:rPr>
          <w:rFonts w:ascii="Bookman Old Style" w:hAnsi="Bookman Old Style" w:cs="Times New Roman"/>
          <w:sz w:val="28"/>
          <w:szCs w:val="28"/>
        </w:rPr>
        <w:t>facts</w:t>
      </w:r>
      <w:r w:rsidR="00897991" w:rsidRPr="004E79FF">
        <w:rPr>
          <w:rFonts w:ascii="Bookman Old Style" w:hAnsi="Bookman Old Style" w:cs="Times New Roman"/>
          <w:sz w:val="28"/>
          <w:szCs w:val="28"/>
        </w:rPr>
        <w:t xml:space="preserve"> and law, the parties could consider negotiations towards reaching an expedient amicable</w:t>
      </w:r>
      <w:r w:rsidR="00F12B43" w:rsidRPr="004E79FF">
        <w:rPr>
          <w:rFonts w:ascii="Bookman Old Style" w:hAnsi="Bookman Old Style" w:cs="Times New Roman"/>
          <w:sz w:val="28"/>
          <w:szCs w:val="28"/>
        </w:rPr>
        <w:t xml:space="preserve"> and practical</w:t>
      </w:r>
      <w:r w:rsidR="00897991" w:rsidRPr="004E79FF">
        <w:rPr>
          <w:rFonts w:ascii="Bookman Old Style" w:hAnsi="Bookman Old Style" w:cs="Times New Roman"/>
          <w:sz w:val="28"/>
          <w:szCs w:val="28"/>
        </w:rPr>
        <w:t xml:space="preserve"> settlement</w:t>
      </w:r>
      <w:r w:rsidR="00FC07D2" w:rsidRPr="004E79FF">
        <w:rPr>
          <w:rFonts w:ascii="Bookman Old Style" w:hAnsi="Bookman Old Style" w:cs="Times New Roman"/>
          <w:sz w:val="28"/>
          <w:szCs w:val="28"/>
        </w:rPr>
        <w:t xml:space="preserve"> over the matter</w:t>
      </w:r>
      <w:r w:rsidR="00897991" w:rsidRPr="004E79FF">
        <w:rPr>
          <w:rFonts w:ascii="Bookman Old Style" w:hAnsi="Bookman Old Style" w:cs="Times New Roman"/>
          <w:sz w:val="28"/>
          <w:szCs w:val="28"/>
        </w:rPr>
        <w:t xml:space="preserve">. </w:t>
      </w:r>
    </w:p>
    <w:p w:rsidR="007A27D0" w:rsidRDefault="007A27D0" w:rsidP="009860F8">
      <w:pPr>
        <w:spacing w:after="0" w:line="360" w:lineRule="auto"/>
        <w:jc w:val="both"/>
        <w:rPr>
          <w:rFonts w:ascii="Bookman Old Style" w:hAnsi="Bookman Old Style" w:cs="Times New Roman"/>
          <w:b/>
          <w:sz w:val="24"/>
          <w:szCs w:val="24"/>
        </w:rPr>
      </w:pPr>
    </w:p>
    <w:p w:rsidR="00897991" w:rsidRPr="004E79FF" w:rsidRDefault="001C6CD2" w:rsidP="009860F8">
      <w:pPr>
        <w:spacing w:after="0" w:line="360" w:lineRule="auto"/>
        <w:jc w:val="both"/>
        <w:rPr>
          <w:rFonts w:ascii="Bookman Old Style" w:hAnsi="Bookman Old Style" w:cs="Times New Roman"/>
          <w:sz w:val="28"/>
          <w:szCs w:val="28"/>
        </w:rPr>
      </w:pPr>
      <w:r>
        <w:rPr>
          <w:rFonts w:ascii="Bookman Old Style" w:hAnsi="Bookman Old Style" w:cs="Times New Roman"/>
          <w:b/>
          <w:sz w:val="24"/>
          <w:szCs w:val="24"/>
        </w:rPr>
        <w:t>[100</w:t>
      </w:r>
      <w:r w:rsidR="00D33CAC">
        <w:rPr>
          <w:rFonts w:ascii="Bookman Old Style" w:hAnsi="Bookman Old Style" w:cs="Times New Roman"/>
          <w:b/>
          <w:sz w:val="24"/>
          <w:szCs w:val="24"/>
        </w:rPr>
        <w:t>]</w:t>
      </w:r>
      <w:r w:rsidR="00D33CAC">
        <w:rPr>
          <w:rFonts w:ascii="Bookman Old Style" w:hAnsi="Bookman Old Style" w:cs="Times New Roman"/>
          <w:b/>
          <w:sz w:val="24"/>
          <w:szCs w:val="24"/>
        </w:rPr>
        <w:tab/>
      </w:r>
      <w:r w:rsidR="00580036">
        <w:rPr>
          <w:rFonts w:ascii="Bookman Old Style" w:hAnsi="Bookman Old Style" w:cs="Times New Roman"/>
          <w:b/>
          <w:sz w:val="24"/>
          <w:szCs w:val="24"/>
        </w:rPr>
        <w:t xml:space="preserve"> </w:t>
      </w:r>
      <w:r w:rsidR="007A27D0">
        <w:rPr>
          <w:rFonts w:ascii="Bookman Old Style" w:hAnsi="Bookman Old Style" w:cs="Times New Roman"/>
          <w:sz w:val="28"/>
          <w:szCs w:val="28"/>
        </w:rPr>
        <w:t>It should be recorded it is</w:t>
      </w:r>
      <w:r w:rsidR="00D33CAC">
        <w:rPr>
          <w:rFonts w:ascii="Bookman Old Style" w:hAnsi="Bookman Old Style" w:cs="Times New Roman"/>
          <w:sz w:val="28"/>
          <w:szCs w:val="28"/>
        </w:rPr>
        <w:t xml:space="preserve"> </w:t>
      </w:r>
      <w:r w:rsidR="007A27D0">
        <w:rPr>
          <w:rFonts w:ascii="Bookman Old Style" w:hAnsi="Bookman Old Style" w:cs="Times New Roman"/>
          <w:sz w:val="28"/>
          <w:szCs w:val="28"/>
        </w:rPr>
        <w:t>regrettable</w:t>
      </w:r>
      <w:r w:rsidR="00D33CAC">
        <w:rPr>
          <w:rFonts w:ascii="Bookman Old Style" w:hAnsi="Bookman Old Style" w:cs="Times New Roman"/>
          <w:sz w:val="28"/>
          <w:szCs w:val="28"/>
        </w:rPr>
        <w:t xml:space="preserve"> that counsel for the Respondents did not submit their heads of argument electronically to ease reading and writing of judgment.  This obtained throughout despite repetitive calls for them to do so.</w:t>
      </w:r>
    </w:p>
    <w:p w:rsidR="00627DDB" w:rsidRPr="004E79FF" w:rsidRDefault="00627DDB" w:rsidP="009860F8">
      <w:pPr>
        <w:spacing w:after="0" w:line="360" w:lineRule="auto"/>
        <w:jc w:val="both"/>
        <w:rPr>
          <w:rFonts w:ascii="Bookman Old Style" w:hAnsi="Bookman Old Style" w:cs="Times New Roman"/>
          <w:sz w:val="28"/>
          <w:szCs w:val="28"/>
        </w:rPr>
      </w:pPr>
    </w:p>
    <w:p w:rsidR="00E144AC" w:rsidRDefault="00D33CAC" w:rsidP="009860F8">
      <w:pPr>
        <w:spacing w:after="0" w:line="360" w:lineRule="auto"/>
        <w:jc w:val="both"/>
        <w:rPr>
          <w:rFonts w:ascii="Bookman Old Style" w:hAnsi="Bookman Old Style" w:cs="Times New Roman"/>
          <w:sz w:val="28"/>
          <w:szCs w:val="28"/>
        </w:rPr>
      </w:pPr>
      <w:r>
        <w:rPr>
          <w:rFonts w:ascii="Bookman Old Style" w:hAnsi="Bookman Old Style" w:cs="Times New Roman"/>
          <w:b/>
          <w:sz w:val="24"/>
          <w:szCs w:val="24"/>
        </w:rPr>
        <w:lastRenderedPageBreak/>
        <w:t>[</w:t>
      </w:r>
      <w:bookmarkStart w:id="0" w:name="_GoBack"/>
      <w:bookmarkEnd w:id="0"/>
      <w:r w:rsidR="001C6CD2">
        <w:rPr>
          <w:rFonts w:ascii="Bookman Old Style" w:hAnsi="Bookman Old Style" w:cs="Times New Roman"/>
          <w:b/>
          <w:sz w:val="24"/>
          <w:szCs w:val="24"/>
        </w:rPr>
        <w:t>101</w:t>
      </w:r>
      <w:r w:rsidR="00CB07A0">
        <w:rPr>
          <w:rFonts w:ascii="Bookman Old Style" w:hAnsi="Bookman Old Style" w:cs="Times New Roman"/>
          <w:b/>
          <w:sz w:val="24"/>
          <w:szCs w:val="24"/>
        </w:rPr>
        <w:t>]</w:t>
      </w:r>
      <w:r w:rsidR="00580036">
        <w:rPr>
          <w:rFonts w:ascii="Bookman Old Style" w:hAnsi="Bookman Old Style" w:cs="Times New Roman"/>
          <w:b/>
          <w:sz w:val="24"/>
          <w:szCs w:val="24"/>
        </w:rPr>
        <w:t xml:space="preserve"> </w:t>
      </w:r>
      <w:r w:rsidR="00CB07A0">
        <w:rPr>
          <w:rFonts w:ascii="Bookman Old Style" w:hAnsi="Bookman Old Style" w:cs="Times New Roman"/>
          <w:b/>
          <w:sz w:val="24"/>
          <w:szCs w:val="24"/>
        </w:rPr>
        <w:tab/>
      </w:r>
      <w:proofErr w:type="gramStart"/>
      <w:r w:rsidR="00627DDB" w:rsidRPr="004E79FF">
        <w:rPr>
          <w:rFonts w:ascii="Bookman Old Style" w:hAnsi="Bookman Old Style" w:cs="Times New Roman"/>
          <w:sz w:val="28"/>
          <w:szCs w:val="28"/>
        </w:rPr>
        <w:t>In</w:t>
      </w:r>
      <w:proofErr w:type="gramEnd"/>
      <w:r w:rsidR="00627DDB" w:rsidRPr="004E79FF">
        <w:rPr>
          <w:rFonts w:ascii="Bookman Old Style" w:hAnsi="Bookman Old Style" w:cs="Times New Roman"/>
          <w:sz w:val="28"/>
          <w:szCs w:val="28"/>
        </w:rPr>
        <w:t xml:space="preserve"> the premises,</w:t>
      </w:r>
      <w:r w:rsidR="00D84CA4" w:rsidRPr="004E79FF">
        <w:rPr>
          <w:rFonts w:ascii="Bookman Old Style" w:hAnsi="Bookman Old Style" w:cs="Times New Roman"/>
          <w:sz w:val="28"/>
          <w:szCs w:val="28"/>
        </w:rPr>
        <w:t xml:space="preserve"> the Court finds that the </w:t>
      </w:r>
      <w:r w:rsidR="00EB404F" w:rsidRPr="004E79FF">
        <w:rPr>
          <w:rFonts w:ascii="Bookman Old Style" w:hAnsi="Bookman Old Style" w:cs="Times New Roman"/>
          <w:sz w:val="28"/>
          <w:szCs w:val="28"/>
        </w:rPr>
        <w:t>Applicant</w:t>
      </w:r>
      <w:r w:rsidR="00D84CA4" w:rsidRPr="004E79FF">
        <w:rPr>
          <w:rFonts w:ascii="Bookman Old Style" w:hAnsi="Bookman Old Style" w:cs="Times New Roman"/>
          <w:sz w:val="28"/>
          <w:szCs w:val="28"/>
        </w:rPr>
        <w:t xml:space="preserve"> has on the balance of probabilities proven his case.  Accordingly,</w:t>
      </w:r>
      <w:r w:rsidR="00627DDB" w:rsidRPr="004E79FF">
        <w:rPr>
          <w:rFonts w:ascii="Bookman Old Style" w:hAnsi="Bookman Old Style" w:cs="Times New Roman"/>
          <w:sz w:val="28"/>
          <w:szCs w:val="28"/>
        </w:rPr>
        <w:t xml:space="preserve"> the application is granted as pr</w:t>
      </w:r>
      <w:r w:rsidR="00C33108" w:rsidRPr="004E79FF">
        <w:rPr>
          <w:rFonts w:ascii="Bookman Old Style" w:hAnsi="Bookman Old Style" w:cs="Times New Roman"/>
          <w:sz w:val="28"/>
          <w:szCs w:val="28"/>
        </w:rPr>
        <w:t>ayed.</w:t>
      </w:r>
    </w:p>
    <w:p w:rsidR="00580036" w:rsidRDefault="00580036" w:rsidP="009860F8">
      <w:pPr>
        <w:spacing w:after="0" w:line="360" w:lineRule="auto"/>
        <w:jc w:val="both"/>
        <w:rPr>
          <w:rFonts w:ascii="Bookman Old Style" w:hAnsi="Bookman Old Style" w:cs="Times New Roman"/>
          <w:sz w:val="28"/>
          <w:szCs w:val="28"/>
        </w:rPr>
      </w:pPr>
    </w:p>
    <w:p w:rsidR="00580036" w:rsidRPr="00580036" w:rsidRDefault="00580036" w:rsidP="009860F8">
      <w:pPr>
        <w:spacing w:after="0" w:line="360" w:lineRule="auto"/>
        <w:jc w:val="both"/>
        <w:rPr>
          <w:rFonts w:ascii="Bookman Old Style" w:hAnsi="Bookman Old Style" w:cs="Times New Roman"/>
          <w:b/>
          <w:sz w:val="28"/>
          <w:szCs w:val="28"/>
        </w:rPr>
      </w:pPr>
      <w:r w:rsidRPr="00580036">
        <w:rPr>
          <w:rFonts w:ascii="Bookman Old Style" w:hAnsi="Bookman Old Style" w:cs="Times New Roman"/>
          <w:b/>
          <w:sz w:val="24"/>
          <w:szCs w:val="28"/>
        </w:rPr>
        <w:t>[102</w:t>
      </w:r>
      <w:proofErr w:type="gramStart"/>
      <w:r w:rsidRPr="00580036">
        <w:rPr>
          <w:rFonts w:ascii="Bookman Old Style" w:hAnsi="Bookman Old Style" w:cs="Times New Roman"/>
          <w:b/>
          <w:sz w:val="24"/>
          <w:szCs w:val="28"/>
        </w:rPr>
        <w:t>]</w:t>
      </w:r>
      <w:r w:rsidR="00D53C62">
        <w:rPr>
          <w:rFonts w:ascii="Bookman Old Style" w:hAnsi="Bookman Old Style" w:cs="Times New Roman"/>
          <w:b/>
          <w:sz w:val="24"/>
          <w:szCs w:val="28"/>
        </w:rPr>
        <w:t xml:space="preserve">  </w:t>
      </w:r>
      <w:r>
        <w:rPr>
          <w:rFonts w:ascii="Bookman Old Style" w:hAnsi="Bookman Old Style" w:cs="Times New Roman"/>
          <w:sz w:val="28"/>
          <w:szCs w:val="28"/>
        </w:rPr>
        <w:t>The</w:t>
      </w:r>
      <w:proofErr w:type="gramEnd"/>
      <w:r>
        <w:rPr>
          <w:rFonts w:ascii="Bookman Old Style" w:hAnsi="Bookman Old Style" w:cs="Times New Roman"/>
          <w:sz w:val="28"/>
          <w:szCs w:val="28"/>
        </w:rPr>
        <w:t xml:space="preserve"> parties  have presented t</w:t>
      </w:r>
      <w:r w:rsidR="004C7431">
        <w:rPr>
          <w:rFonts w:ascii="Bookman Old Style" w:hAnsi="Bookman Old Style" w:cs="Times New Roman"/>
          <w:sz w:val="28"/>
          <w:szCs w:val="28"/>
        </w:rPr>
        <w:t xml:space="preserve">he Court with an opportunity </w:t>
      </w:r>
      <w:r>
        <w:rPr>
          <w:rFonts w:ascii="Bookman Old Style" w:hAnsi="Bookman Old Style" w:cs="Times New Roman"/>
          <w:sz w:val="28"/>
          <w:szCs w:val="28"/>
        </w:rPr>
        <w:t xml:space="preserve">for the development of our constitutional jurisprudence on an important subject of national interest.  It is considered sufficient for the Court to accord them credit for that and, therefore, there is no order on costs.    </w:t>
      </w:r>
      <w:r>
        <w:rPr>
          <w:rFonts w:ascii="Bookman Old Style" w:hAnsi="Bookman Old Style" w:cs="Times New Roman"/>
          <w:sz w:val="24"/>
          <w:szCs w:val="28"/>
        </w:rPr>
        <w:t xml:space="preserve"> </w:t>
      </w:r>
      <w:r>
        <w:rPr>
          <w:rFonts w:ascii="Bookman Old Style" w:hAnsi="Bookman Old Style" w:cs="Times New Roman"/>
          <w:b/>
          <w:sz w:val="24"/>
          <w:szCs w:val="28"/>
        </w:rPr>
        <w:t xml:space="preserve">  </w:t>
      </w:r>
    </w:p>
    <w:p w:rsidR="00815CFA" w:rsidRDefault="00815CFA" w:rsidP="009860F8">
      <w:pPr>
        <w:spacing w:after="0" w:line="360" w:lineRule="auto"/>
        <w:jc w:val="both"/>
        <w:rPr>
          <w:rFonts w:ascii="Bookman Old Style" w:hAnsi="Bookman Old Style" w:cs="Times New Roman"/>
          <w:sz w:val="28"/>
          <w:szCs w:val="28"/>
        </w:rPr>
      </w:pPr>
    </w:p>
    <w:p w:rsidR="00FD7190" w:rsidRDefault="00FD7190" w:rsidP="00FD7190">
      <w:pPr>
        <w:spacing w:after="0" w:line="360" w:lineRule="auto"/>
        <w:jc w:val="center"/>
        <w:rPr>
          <w:rFonts w:ascii="Bookman Old Style" w:hAnsi="Bookman Old Style" w:cs="Times New Roman"/>
          <w:sz w:val="28"/>
          <w:szCs w:val="28"/>
        </w:rPr>
      </w:pPr>
      <w:r>
        <w:rPr>
          <w:rFonts w:ascii="Bookman Old Style" w:hAnsi="Bookman Old Style" w:cs="Times New Roman"/>
          <w:sz w:val="28"/>
          <w:szCs w:val="28"/>
        </w:rPr>
        <w:t>______________________</w:t>
      </w:r>
    </w:p>
    <w:p w:rsidR="00FD7190" w:rsidRDefault="00FD7190" w:rsidP="00FD7190">
      <w:pPr>
        <w:spacing w:after="0" w:line="240" w:lineRule="auto"/>
        <w:jc w:val="center"/>
        <w:rPr>
          <w:rFonts w:ascii="Bookman Old Style" w:hAnsi="Bookman Old Style" w:cs="Times New Roman"/>
          <w:b/>
          <w:sz w:val="28"/>
          <w:szCs w:val="28"/>
        </w:rPr>
      </w:pPr>
      <w:r>
        <w:rPr>
          <w:rFonts w:ascii="Bookman Old Style" w:hAnsi="Bookman Old Style" w:cs="Times New Roman"/>
          <w:b/>
          <w:sz w:val="28"/>
          <w:szCs w:val="28"/>
        </w:rPr>
        <w:t>E.F.M. MAKARA</w:t>
      </w:r>
    </w:p>
    <w:p w:rsidR="00FD7190" w:rsidRDefault="00957DA2" w:rsidP="00FD7190">
      <w:pPr>
        <w:spacing w:after="0" w:line="240" w:lineRule="auto"/>
        <w:jc w:val="center"/>
        <w:rPr>
          <w:rFonts w:ascii="Bookman Old Style" w:hAnsi="Bookman Old Style" w:cs="Times New Roman"/>
          <w:b/>
          <w:sz w:val="28"/>
          <w:szCs w:val="28"/>
        </w:rPr>
      </w:pPr>
      <w:r>
        <w:rPr>
          <w:rFonts w:ascii="Bookman Old Style" w:hAnsi="Bookman Old Style" w:cs="Times New Roman"/>
          <w:b/>
          <w:sz w:val="28"/>
          <w:szCs w:val="28"/>
        </w:rPr>
        <w:t>JUDGE</w:t>
      </w:r>
    </w:p>
    <w:p w:rsidR="00FD7190" w:rsidRDefault="00FD7190" w:rsidP="00FD7190">
      <w:pPr>
        <w:spacing w:after="0" w:line="240" w:lineRule="auto"/>
        <w:rPr>
          <w:rFonts w:ascii="Bookman Old Style" w:hAnsi="Bookman Old Style" w:cs="Times New Roman"/>
          <w:sz w:val="28"/>
          <w:szCs w:val="28"/>
        </w:rPr>
      </w:pPr>
      <w:r>
        <w:rPr>
          <w:rFonts w:ascii="Bookman Old Style" w:hAnsi="Bookman Old Style" w:cs="Times New Roman"/>
          <w:sz w:val="28"/>
          <w:szCs w:val="28"/>
        </w:rPr>
        <w:t>I concur:</w:t>
      </w:r>
    </w:p>
    <w:p w:rsidR="00FD7190" w:rsidRDefault="00FD7190" w:rsidP="00FD7190">
      <w:pPr>
        <w:spacing w:after="0" w:line="240" w:lineRule="auto"/>
        <w:rPr>
          <w:rFonts w:ascii="Bookman Old Style" w:hAnsi="Bookman Old Style" w:cs="Times New Roman"/>
          <w:sz w:val="28"/>
          <w:szCs w:val="28"/>
        </w:rPr>
      </w:pPr>
    </w:p>
    <w:p w:rsidR="00957DA2" w:rsidRDefault="00957DA2" w:rsidP="00957DA2">
      <w:pPr>
        <w:spacing w:after="0" w:line="240" w:lineRule="auto"/>
        <w:jc w:val="center"/>
        <w:rPr>
          <w:rFonts w:ascii="Bookman Old Style" w:hAnsi="Bookman Old Style" w:cs="Times New Roman"/>
          <w:sz w:val="28"/>
          <w:szCs w:val="28"/>
        </w:rPr>
      </w:pPr>
      <w:r>
        <w:rPr>
          <w:rFonts w:ascii="Bookman Old Style" w:hAnsi="Bookman Old Style" w:cs="Times New Roman"/>
          <w:sz w:val="28"/>
          <w:szCs w:val="28"/>
        </w:rPr>
        <w:t>____________________</w:t>
      </w:r>
    </w:p>
    <w:p w:rsidR="00957DA2" w:rsidRDefault="00957DA2" w:rsidP="00957DA2">
      <w:pPr>
        <w:spacing w:after="0" w:line="240" w:lineRule="auto"/>
        <w:jc w:val="center"/>
        <w:rPr>
          <w:rFonts w:ascii="Bookman Old Style" w:hAnsi="Bookman Old Style" w:cs="Times New Roman"/>
          <w:b/>
          <w:sz w:val="28"/>
          <w:szCs w:val="28"/>
        </w:rPr>
      </w:pPr>
      <w:r>
        <w:rPr>
          <w:rFonts w:ascii="Bookman Old Style" w:hAnsi="Bookman Old Style" w:cs="Times New Roman"/>
          <w:b/>
          <w:sz w:val="28"/>
          <w:szCs w:val="28"/>
        </w:rPr>
        <w:t>L. CHAKA-MAKHOOANE</w:t>
      </w:r>
    </w:p>
    <w:p w:rsidR="00957DA2" w:rsidRDefault="00957DA2" w:rsidP="00957DA2">
      <w:pPr>
        <w:spacing w:after="0" w:line="240" w:lineRule="auto"/>
        <w:jc w:val="center"/>
        <w:rPr>
          <w:rFonts w:ascii="Bookman Old Style" w:hAnsi="Bookman Old Style" w:cs="Times New Roman"/>
          <w:b/>
          <w:sz w:val="28"/>
          <w:szCs w:val="28"/>
        </w:rPr>
      </w:pPr>
      <w:r>
        <w:rPr>
          <w:rFonts w:ascii="Bookman Old Style" w:hAnsi="Bookman Old Style" w:cs="Times New Roman"/>
          <w:b/>
          <w:sz w:val="28"/>
          <w:szCs w:val="28"/>
        </w:rPr>
        <w:t>JUDGE</w:t>
      </w:r>
    </w:p>
    <w:p w:rsidR="00957DA2" w:rsidRPr="00957DA2" w:rsidRDefault="00957DA2" w:rsidP="00957DA2">
      <w:pPr>
        <w:spacing w:after="0" w:line="240" w:lineRule="auto"/>
        <w:jc w:val="center"/>
        <w:rPr>
          <w:rFonts w:ascii="Bookman Old Style" w:hAnsi="Bookman Old Style" w:cs="Times New Roman"/>
          <w:b/>
          <w:sz w:val="28"/>
          <w:szCs w:val="28"/>
        </w:rPr>
      </w:pPr>
    </w:p>
    <w:p w:rsidR="00FD7190" w:rsidRDefault="00FD7190" w:rsidP="00FD7190">
      <w:pPr>
        <w:spacing w:after="0" w:line="240" w:lineRule="auto"/>
        <w:rPr>
          <w:rFonts w:ascii="Bookman Old Style" w:hAnsi="Bookman Old Style" w:cs="Times New Roman"/>
          <w:sz w:val="28"/>
          <w:szCs w:val="28"/>
        </w:rPr>
      </w:pPr>
    </w:p>
    <w:p w:rsidR="00FD7190" w:rsidRPr="00FD7190" w:rsidRDefault="00FD7190" w:rsidP="00FD7190">
      <w:pPr>
        <w:spacing w:after="0" w:line="240" w:lineRule="auto"/>
        <w:rPr>
          <w:rFonts w:ascii="Bookman Old Style" w:hAnsi="Bookman Old Style" w:cs="Times New Roman"/>
          <w:sz w:val="28"/>
          <w:szCs w:val="28"/>
        </w:rPr>
      </w:pPr>
      <w:r>
        <w:rPr>
          <w:rFonts w:ascii="Bookman Old Style" w:hAnsi="Bookman Old Style" w:cs="Times New Roman"/>
          <w:sz w:val="28"/>
          <w:szCs w:val="28"/>
        </w:rPr>
        <w:t>I concur:</w:t>
      </w:r>
    </w:p>
    <w:p w:rsidR="00957DA2" w:rsidRDefault="00957DA2" w:rsidP="00957DA2">
      <w:pPr>
        <w:spacing w:after="0" w:line="240" w:lineRule="auto"/>
        <w:jc w:val="center"/>
        <w:rPr>
          <w:rFonts w:ascii="Bookman Old Style" w:hAnsi="Bookman Old Style" w:cs="Times New Roman"/>
          <w:sz w:val="28"/>
          <w:szCs w:val="28"/>
        </w:rPr>
      </w:pPr>
      <w:r>
        <w:rPr>
          <w:rFonts w:ascii="Bookman Old Style" w:hAnsi="Bookman Old Style" w:cs="Times New Roman"/>
          <w:sz w:val="28"/>
          <w:szCs w:val="28"/>
        </w:rPr>
        <w:t>____________________</w:t>
      </w:r>
    </w:p>
    <w:p w:rsidR="007F1B61" w:rsidRDefault="00957DA2" w:rsidP="007F1B61">
      <w:pPr>
        <w:spacing w:after="0" w:line="240" w:lineRule="auto"/>
        <w:jc w:val="center"/>
        <w:rPr>
          <w:rFonts w:ascii="Bookman Old Style" w:hAnsi="Bookman Old Style" w:cs="Times New Roman"/>
          <w:b/>
          <w:sz w:val="28"/>
          <w:szCs w:val="28"/>
        </w:rPr>
      </w:pPr>
      <w:r>
        <w:rPr>
          <w:rFonts w:ascii="Bookman Old Style" w:hAnsi="Bookman Old Style" w:cs="Times New Roman"/>
          <w:b/>
          <w:sz w:val="28"/>
          <w:szCs w:val="28"/>
        </w:rPr>
        <w:t>K.L. MOAHLOLI</w:t>
      </w:r>
    </w:p>
    <w:p w:rsidR="00957DA2" w:rsidRPr="00957DA2" w:rsidRDefault="00957DA2" w:rsidP="007F1B61">
      <w:pPr>
        <w:spacing w:after="0" w:line="240" w:lineRule="auto"/>
        <w:jc w:val="center"/>
        <w:rPr>
          <w:rFonts w:ascii="Bookman Old Style" w:hAnsi="Bookman Old Style" w:cs="Times New Roman"/>
          <w:b/>
          <w:sz w:val="28"/>
          <w:szCs w:val="28"/>
        </w:rPr>
      </w:pPr>
      <w:r>
        <w:rPr>
          <w:rFonts w:ascii="Bookman Old Style" w:hAnsi="Bookman Old Style" w:cs="Times New Roman"/>
          <w:b/>
          <w:sz w:val="28"/>
          <w:szCs w:val="28"/>
        </w:rPr>
        <w:t>JUDGE</w:t>
      </w:r>
    </w:p>
    <w:p w:rsidR="00957DA2" w:rsidRDefault="00957DA2" w:rsidP="00957DA2">
      <w:pPr>
        <w:spacing w:after="0" w:line="360" w:lineRule="auto"/>
        <w:jc w:val="center"/>
        <w:rPr>
          <w:rFonts w:ascii="Bookman Old Style" w:hAnsi="Bookman Old Style" w:cs="Times New Roman"/>
          <w:sz w:val="28"/>
          <w:szCs w:val="28"/>
        </w:rPr>
      </w:pPr>
    </w:p>
    <w:p w:rsidR="004B0308" w:rsidRDefault="004B0308" w:rsidP="004B0308">
      <w:pPr>
        <w:spacing w:after="0" w:line="360" w:lineRule="auto"/>
        <w:rPr>
          <w:rFonts w:ascii="Bookman Old Style" w:hAnsi="Bookman Old Style" w:cs="Times New Roman"/>
          <w:sz w:val="28"/>
          <w:szCs w:val="28"/>
        </w:rPr>
      </w:pPr>
    </w:p>
    <w:p w:rsidR="001A16AF" w:rsidRPr="005C46E4" w:rsidRDefault="001A16AF" w:rsidP="004B0308">
      <w:pPr>
        <w:spacing w:after="0" w:line="360" w:lineRule="auto"/>
        <w:rPr>
          <w:rFonts w:ascii="Bookman Old Style" w:hAnsi="Bookman Old Style" w:cs="Times New Roman"/>
          <w:sz w:val="24"/>
          <w:szCs w:val="24"/>
        </w:rPr>
      </w:pPr>
      <w:r w:rsidRPr="005C46E4">
        <w:rPr>
          <w:rFonts w:ascii="Bookman Old Style" w:hAnsi="Bookman Old Style" w:cs="Times New Roman"/>
          <w:b/>
          <w:sz w:val="24"/>
          <w:szCs w:val="24"/>
        </w:rPr>
        <w:t xml:space="preserve">For </w:t>
      </w:r>
      <w:r w:rsidR="005C46E4" w:rsidRPr="005C46E4">
        <w:rPr>
          <w:rFonts w:ascii="Bookman Old Style" w:hAnsi="Bookman Old Style" w:cs="Times New Roman"/>
          <w:b/>
          <w:sz w:val="24"/>
          <w:szCs w:val="24"/>
        </w:rPr>
        <w:t>Applicant</w:t>
      </w:r>
      <w:r w:rsidR="005C46E4">
        <w:rPr>
          <w:rFonts w:ascii="Bookman Old Style" w:hAnsi="Bookman Old Style" w:cs="Times New Roman"/>
          <w:b/>
          <w:sz w:val="24"/>
          <w:szCs w:val="24"/>
        </w:rPr>
        <w:t>:</w:t>
      </w:r>
      <w:r w:rsidR="005C4542" w:rsidRPr="005C46E4">
        <w:rPr>
          <w:rFonts w:ascii="Bookman Old Style" w:hAnsi="Bookman Old Style" w:cs="Times New Roman"/>
          <w:sz w:val="24"/>
          <w:szCs w:val="24"/>
        </w:rPr>
        <w:t xml:space="preserve"> Attorney T. </w:t>
      </w:r>
      <w:proofErr w:type="spellStart"/>
      <w:r w:rsidR="005C4542" w:rsidRPr="005C46E4">
        <w:rPr>
          <w:rFonts w:ascii="Bookman Old Style" w:hAnsi="Bookman Old Style" w:cs="Times New Roman"/>
          <w:sz w:val="24"/>
          <w:szCs w:val="24"/>
        </w:rPr>
        <w:t>Makhethe</w:t>
      </w:r>
      <w:proofErr w:type="spellEnd"/>
      <w:r w:rsidR="005C4542" w:rsidRPr="005C46E4">
        <w:rPr>
          <w:rFonts w:ascii="Bookman Old Style" w:hAnsi="Bookman Old Style" w:cs="Times New Roman"/>
          <w:sz w:val="24"/>
          <w:szCs w:val="24"/>
        </w:rPr>
        <w:t xml:space="preserve"> of </w:t>
      </w:r>
      <w:proofErr w:type="spellStart"/>
      <w:r w:rsidR="005C4542" w:rsidRPr="005C46E4">
        <w:rPr>
          <w:rFonts w:ascii="Bookman Old Style" w:hAnsi="Bookman Old Style" w:cs="Times New Roman"/>
          <w:sz w:val="24"/>
          <w:szCs w:val="24"/>
        </w:rPr>
        <w:t>Makethe</w:t>
      </w:r>
      <w:proofErr w:type="spellEnd"/>
      <w:r w:rsidR="005C4542" w:rsidRPr="005C46E4">
        <w:rPr>
          <w:rFonts w:ascii="Bookman Old Style" w:hAnsi="Bookman Old Style" w:cs="Times New Roman"/>
          <w:sz w:val="24"/>
          <w:szCs w:val="24"/>
        </w:rPr>
        <w:t xml:space="preserve"> &amp; Co Attorneys</w:t>
      </w:r>
    </w:p>
    <w:p w:rsidR="001A16AF" w:rsidRPr="005C4542" w:rsidRDefault="001A16AF" w:rsidP="004B0308">
      <w:pPr>
        <w:spacing w:after="0" w:line="360" w:lineRule="auto"/>
        <w:rPr>
          <w:rFonts w:ascii="Bookman Old Style" w:hAnsi="Bookman Old Style" w:cs="Times New Roman"/>
          <w:sz w:val="24"/>
          <w:szCs w:val="28"/>
        </w:rPr>
      </w:pPr>
      <w:r w:rsidRPr="005C46E4">
        <w:rPr>
          <w:rFonts w:ascii="Bookman Old Style" w:hAnsi="Bookman Old Style" w:cs="Times New Roman"/>
          <w:b/>
          <w:sz w:val="24"/>
          <w:szCs w:val="24"/>
        </w:rPr>
        <w:t>For Respondent</w:t>
      </w:r>
      <w:r w:rsidR="005C46E4">
        <w:rPr>
          <w:rFonts w:ascii="Bookman Old Style" w:hAnsi="Bookman Old Style" w:cs="Times New Roman"/>
          <w:b/>
          <w:sz w:val="28"/>
          <w:szCs w:val="28"/>
        </w:rPr>
        <w:t xml:space="preserve">s: </w:t>
      </w:r>
      <w:r w:rsidR="005C46E4">
        <w:rPr>
          <w:rFonts w:ascii="Bookman Old Style" w:hAnsi="Bookman Old Style" w:cs="Times New Roman"/>
          <w:sz w:val="28"/>
          <w:szCs w:val="28"/>
        </w:rPr>
        <w:t xml:space="preserve">Adv </w:t>
      </w:r>
      <w:r w:rsidR="00F23EE7">
        <w:rPr>
          <w:rFonts w:ascii="Bookman Old Style" w:hAnsi="Bookman Old Style" w:cs="Times New Roman"/>
          <w:sz w:val="24"/>
          <w:szCs w:val="28"/>
        </w:rPr>
        <w:t>R.</w:t>
      </w:r>
      <w:r w:rsidR="005C4542">
        <w:rPr>
          <w:rFonts w:ascii="Bookman Old Style" w:hAnsi="Bookman Old Style" w:cs="Times New Roman"/>
          <w:sz w:val="24"/>
          <w:szCs w:val="28"/>
        </w:rPr>
        <w:t xml:space="preserve"> </w:t>
      </w:r>
      <w:proofErr w:type="spellStart"/>
      <w:r w:rsidR="005C4542">
        <w:rPr>
          <w:rFonts w:ascii="Bookman Old Style" w:hAnsi="Bookman Old Style" w:cs="Times New Roman"/>
          <w:sz w:val="24"/>
          <w:szCs w:val="28"/>
        </w:rPr>
        <w:t>Sepiriti</w:t>
      </w:r>
      <w:proofErr w:type="spellEnd"/>
      <w:r w:rsidR="005C4542">
        <w:rPr>
          <w:rFonts w:ascii="Bookman Old Style" w:hAnsi="Bookman Old Style" w:cs="Times New Roman"/>
          <w:sz w:val="24"/>
          <w:szCs w:val="28"/>
        </w:rPr>
        <w:t xml:space="preserve"> instructed by T</w:t>
      </w:r>
      <w:r w:rsidRPr="005C4542">
        <w:rPr>
          <w:rFonts w:ascii="Bookman Old Style" w:hAnsi="Bookman Old Style" w:cs="Times New Roman"/>
          <w:sz w:val="24"/>
          <w:szCs w:val="28"/>
        </w:rPr>
        <w:t xml:space="preserve"> </w:t>
      </w:r>
      <w:proofErr w:type="spellStart"/>
      <w:r w:rsidRPr="005C4542">
        <w:rPr>
          <w:rFonts w:ascii="Bookman Old Style" w:hAnsi="Bookman Old Style" w:cs="Times New Roman"/>
          <w:sz w:val="24"/>
          <w:szCs w:val="28"/>
        </w:rPr>
        <w:t>Maieane</w:t>
      </w:r>
      <w:proofErr w:type="spellEnd"/>
      <w:r w:rsidR="006B07C8">
        <w:rPr>
          <w:rFonts w:ascii="Bookman Old Style" w:hAnsi="Bookman Old Style" w:cs="Times New Roman"/>
          <w:sz w:val="24"/>
          <w:szCs w:val="28"/>
        </w:rPr>
        <w:t xml:space="preserve"> </w:t>
      </w:r>
      <w:r w:rsidRPr="005C4542">
        <w:rPr>
          <w:rFonts w:ascii="Bookman Old Style" w:hAnsi="Bookman Old Style" w:cs="Times New Roman"/>
          <w:sz w:val="24"/>
          <w:szCs w:val="28"/>
        </w:rPr>
        <w:t>&amp; Co</w:t>
      </w:r>
      <w:r w:rsidR="005C4542">
        <w:rPr>
          <w:rFonts w:ascii="Bookman Old Style" w:hAnsi="Bookman Old Style" w:cs="Times New Roman"/>
          <w:sz w:val="24"/>
          <w:szCs w:val="28"/>
        </w:rPr>
        <w:t xml:space="preserve"> Attorneys</w:t>
      </w:r>
    </w:p>
    <w:sectPr w:rsidR="001A16AF" w:rsidRPr="005C4542" w:rsidSect="006133D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391D" w:rsidRDefault="0092391D" w:rsidP="00FE718B">
      <w:pPr>
        <w:spacing w:after="0" w:line="240" w:lineRule="auto"/>
      </w:pPr>
      <w:r>
        <w:separator/>
      </w:r>
    </w:p>
  </w:endnote>
  <w:endnote w:type="continuationSeparator" w:id="1">
    <w:p w:rsidR="0092391D" w:rsidRDefault="0092391D" w:rsidP="00FE71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1D" w:rsidRDefault="009239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926139"/>
      <w:docPartObj>
        <w:docPartGallery w:val="Page Numbers (Bottom of Page)"/>
        <w:docPartUnique/>
      </w:docPartObj>
    </w:sdtPr>
    <w:sdtEndPr>
      <w:rPr>
        <w:noProof/>
      </w:rPr>
    </w:sdtEndPr>
    <w:sdtContent>
      <w:p w:rsidR="0092391D" w:rsidRDefault="0092391D">
        <w:pPr>
          <w:pStyle w:val="Footer"/>
          <w:jc w:val="right"/>
        </w:pPr>
      </w:p>
    </w:sdtContent>
  </w:sdt>
  <w:p w:rsidR="0092391D" w:rsidRDefault="009239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1D" w:rsidRDefault="009239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391D" w:rsidRDefault="0092391D" w:rsidP="00FE718B">
      <w:pPr>
        <w:spacing w:after="0" w:line="240" w:lineRule="auto"/>
      </w:pPr>
      <w:r>
        <w:separator/>
      </w:r>
    </w:p>
  </w:footnote>
  <w:footnote w:type="continuationSeparator" w:id="1">
    <w:p w:rsidR="0092391D" w:rsidRDefault="0092391D" w:rsidP="00FE718B">
      <w:pPr>
        <w:spacing w:after="0" w:line="240" w:lineRule="auto"/>
      </w:pPr>
      <w:r>
        <w:continuationSeparator/>
      </w:r>
    </w:p>
  </w:footnote>
  <w:footnote w:id="2">
    <w:p w:rsidR="0092391D" w:rsidRDefault="0092391D">
      <w:pPr>
        <w:pStyle w:val="FootnoteText"/>
      </w:pPr>
      <w:r>
        <w:rPr>
          <w:rStyle w:val="FootnoteReference"/>
        </w:rPr>
        <w:footnoteRef/>
      </w:r>
      <w:r>
        <w:t xml:space="preserve"> Legal Notice No. 156 of 2018</w:t>
      </w:r>
    </w:p>
  </w:footnote>
  <w:footnote w:id="3">
    <w:p w:rsidR="0092391D" w:rsidRDefault="0092391D">
      <w:pPr>
        <w:pStyle w:val="FootnoteText"/>
      </w:pPr>
      <w:r>
        <w:rPr>
          <w:rStyle w:val="FootnoteReference"/>
        </w:rPr>
        <w:footnoteRef/>
      </w:r>
      <w:r>
        <w:t xml:space="preserve"> Legal Notice No.30 of2018</w:t>
      </w:r>
    </w:p>
  </w:footnote>
  <w:footnote w:id="4">
    <w:p w:rsidR="0092391D" w:rsidRPr="00BE4E5C" w:rsidRDefault="0092391D" w:rsidP="00BE4E5C">
      <w:pPr>
        <w:spacing w:line="360" w:lineRule="auto"/>
        <w:jc w:val="both"/>
        <w:rPr>
          <w:rFonts w:ascii="Century Gothic" w:hAnsi="Century Gothic" w:cs="Times New Roman"/>
          <w:sz w:val="28"/>
          <w:szCs w:val="28"/>
        </w:rPr>
      </w:pPr>
      <w:r>
        <w:rPr>
          <w:rStyle w:val="FootnoteReference"/>
        </w:rPr>
        <w:footnoteRef/>
      </w:r>
      <w:r w:rsidRPr="00BE4E5C">
        <w:rPr>
          <w:rFonts w:ascii="Century Gothic" w:hAnsi="Century Gothic" w:cs="Times New Roman"/>
          <w:sz w:val="20"/>
          <w:szCs w:val="28"/>
        </w:rPr>
        <w:t xml:space="preserve">The Members of Parliament Salaries (Amendment of Schedule) Regulations read with </w:t>
      </w:r>
      <w:r>
        <w:rPr>
          <w:rFonts w:ascii="Century Gothic" w:hAnsi="Century Gothic" w:cs="Times New Roman"/>
          <w:sz w:val="20"/>
          <w:szCs w:val="28"/>
        </w:rPr>
        <w:t xml:space="preserve">the </w:t>
      </w:r>
      <w:r w:rsidRPr="00BE4E5C">
        <w:rPr>
          <w:rFonts w:ascii="Century Gothic" w:hAnsi="Century Gothic" w:cs="Times New Roman"/>
          <w:sz w:val="20"/>
          <w:szCs w:val="28"/>
        </w:rPr>
        <w:t>Members of Parliament Salaries (Amendment of Schedule) Regulations.</w:t>
      </w:r>
    </w:p>
  </w:footnote>
  <w:footnote w:id="5">
    <w:p w:rsidR="0092391D" w:rsidRDefault="0092391D">
      <w:pPr>
        <w:pStyle w:val="FootnoteText"/>
      </w:pPr>
      <w:r>
        <w:rPr>
          <w:rStyle w:val="FootnoteReference"/>
        </w:rPr>
        <w:footnoteRef/>
      </w:r>
      <w:r>
        <w:t xml:space="preserve"> Employment contract for each holder of a political office </w:t>
      </w:r>
    </w:p>
  </w:footnote>
  <w:footnote w:id="6">
    <w:p w:rsidR="0092391D" w:rsidRDefault="0092391D">
      <w:pPr>
        <w:pStyle w:val="FootnoteText"/>
      </w:pPr>
      <w:r>
        <w:rPr>
          <w:rStyle w:val="FootnoteReference"/>
        </w:rPr>
        <w:footnoteRef/>
      </w:r>
      <w:r>
        <w:t xml:space="preserve"> C of A No. 10/05</w:t>
      </w:r>
    </w:p>
  </w:footnote>
  <w:footnote w:id="7">
    <w:p w:rsidR="0092391D" w:rsidRDefault="0092391D">
      <w:pPr>
        <w:pStyle w:val="FootnoteText"/>
      </w:pPr>
      <w:r>
        <w:rPr>
          <w:rStyle w:val="FootnoteReference"/>
        </w:rPr>
        <w:footnoteRef/>
      </w:r>
      <w:r>
        <w:t xml:space="preserve"> A philosophy about the equality of men emerged from the ancient writings of Plato particularly in his publication </w:t>
      </w:r>
      <w:r>
        <w:rPr>
          <w:i/>
          <w:u w:val="single"/>
        </w:rPr>
        <w:t>Res Republica,</w:t>
      </w:r>
      <w:r>
        <w:t xml:space="preserve">380 BC on justice and from the philosophical postulation by his teacher Socrates  (469 – 399 BCE)     </w:t>
      </w:r>
    </w:p>
  </w:footnote>
  <w:footnote w:id="8">
    <w:p w:rsidR="0092391D" w:rsidRDefault="0092391D" w:rsidP="002F6F1C">
      <w:pPr>
        <w:pStyle w:val="FootnoteText"/>
      </w:pPr>
      <w:r>
        <w:rPr>
          <w:rStyle w:val="FootnoteReference"/>
        </w:rPr>
        <w:footnoteRef/>
      </w:r>
      <w:r>
        <w:t xml:space="preserve">Augustine one of the greatest Catholic Church fathers, Roman Philosopher </w:t>
      </w:r>
      <w:proofErr w:type="spellStart"/>
      <w:r>
        <w:t>Severenus</w:t>
      </w:r>
      <w:proofErr w:type="spellEnd"/>
      <w:r>
        <w:t xml:space="preserve"> Boethius 1385 in his </w:t>
      </w:r>
      <w:proofErr w:type="spellStart"/>
      <w:r>
        <w:rPr>
          <w:i/>
        </w:rPr>
        <w:t>DeTrinitate</w:t>
      </w:r>
      <w:proofErr w:type="spellEnd"/>
      <w:r>
        <w:t xml:space="preserve"> and Saint Thomas Aquinas  in his </w:t>
      </w:r>
      <w:r w:rsidRPr="005E0DE7">
        <w:rPr>
          <w:i/>
          <w:u w:val="single"/>
        </w:rPr>
        <w:t>Summa Contra Gentiles</w:t>
      </w:r>
      <w:r w:rsidR="00C51B91">
        <w:rPr>
          <w:i/>
          <w:u w:val="single"/>
        </w:rPr>
        <w:t xml:space="preserve"> </w:t>
      </w:r>
      <w:r>
        <w:t xml:space="preserve">and </w:t>
      </w:r>
      <w:r w:rsidRPr="005E0DE7">
        <w:rPr>
          <w:i/>
          <w:u w:val="single"/>
        </w:rPr>
        <w:t xml:space="preserve">Summa </w:t>
      </w:r>
      <w:proofErr w:type="spellStart"/>
      <w:r w:rsidRPr="005E0DE7">
        <w:rPr>
          <w:i/>
          <w:u w:val="single"/>
        </w:rPr>
        <w:t>Theologia</w:t>
      </w:r>
      <w:proofErr w:type="spellEnd"/>
      <w:r w:rsidR="00C51B91">
        <w:rPr>
          <w:i/>
          <w:u w:val="single"/>
        </w:rPr>
        <w:t xml:space="preserve"> </w:t>
      </w:r>
      <w:r>
        <w:t xml:space="preserve">(1256 – 1259)  </w:t>
      </w:r>
    </w:p>
  </w:footnote>
  <w:footnote w:id="9">
    <w:p w:rsidR="0092391D" w:rsidRDefault="0092391D">
      <w:pPr>
        <w:pStyle w:val="FootnoteText"/>
      </w:pPr>
      <w:r>
        <w:rPr>
          <w:rStyle w:val="FootnoteReference"/>
        </w:rPr>
        <w:footnoteRef/>
      </w:r>
      <w:r>
        <w:t xml:space="preserve"> The charter of rights endorsed by King John of England at Runnymede on the 15</w:t>
      </w:r>
      <w:r w:rsidRPr="00853CCD">
        <w:rPr>
          <w:vertAlign w:val="superscript"/>
        </w:rPr>
        <w:t>th</w:t>
      </w:r>
      <w:r>
        <w:t xml:space="preserve"> June 1215,  </w:t>
      </w:r>
    </w:p>
  </w:footnote>
  <w:footnote w:id="10">
    <w:p w:rsidR="0092391D" w:rsidRDefault="0092391D">
      <w:pPr>
        <w:pStyle w:val="FootnoteText"/>
      </w:pPr>
      <w:r>
        <w:rPr>
          <w:rStyle w:val="FootnoteReference"/>
        </w:rPr>
        <w:footnoteRef/>
      </w:r>
      <w:r>
        <w:t xml:space="preserve"> Drafted and passed by the French Constituent Assembly in 1789 after consultation with a great American statesman </w:t>
      </w:r>
      <w:proofErr w:type="spellStart"/>
      <w:r>
        <w:t>Thoms</w:t>
      </w:r>
      <w:proofErr w:type="spellEnd"/>
      <w:r>
        <w:t xml:space="preserve"> Jefferson and drafted by a renowned legal scholar of his times </w:t>
      </w:r>
      <w:proofErr w:type="spellStart"/>
      <w:r>
        <w:t>Marguis</w:t>
      </w:r>
      <w:proofErr w:type="spellEnd"/>
      <w:r>
        <w:t xml:space="preserve"> de La </w:t>
      </w:r>
      <w:proofErr w:type="spellStart"/>
      <w:r>
        <w:t>Fayete</w:t>
      </w:r>
      <w:proofErr w:type="spellEnd"/>
      <w:r>
        <w:t>.</w:t>
      </w:r>
    </w:p>
  </w:footnote>
  <w:footnote w:id="11">
    <w:p w:rsidR="0092391D" w:rsidRDefault="0092391D">
      <w:pPr>
        <w:pStyle w:val="FootnoteText"/>
      </w:pPr>
      <w:r>
        <w:rPr>
          <w:rStyle w:val="FootnoteReference"/>
        </w:rPr>
        <w:footnoteRef/>
      </w:r>
      <w:r>
        <w:t xml:space="preserve"> No. 24 of 1983</w:t>
      </w:r>
    </w:p>
  </w:footnote>
  <w:footnote w:id="12">
    <w:p w:rsidR="0092391D" w:rsidRDefault="0092391D">
      <w:pPr>
        <w:pStyle w:val="FootnoteText"/>
      </w:pPr>
      <w:r>
        <w:rPr>
          <w:rStyle w:val="FootnoteReference"/>
        </w:rPr>
        <w:footnoteRef/>
      </w:r>
      <w:r>
        <w:t xml:space="preserve"> December 16 1966</w:t>
      </w:r>
    </w:p>
  </w:footnote>
  <w:footnote w:id="13">
    <w:p w:rsidR="0092391D" w:rsidRDefault="0092391D">
      <w:pPr>
        <w:pStyle w:val="FootnoteText"/>
      </w:pPr>
      <w:r>
        <w:rPr>
          <w:rStyle w:val="FootnoteReference"/>
        </w:rPr>
        <w:footnoteRef/>
      </w:r>
      <w:r>
        <w:t xml:space="preserve"> Adopted by the UN Assembly at its 183</w:t>
      </w:r>
      <w:r w:rsidRPr="006E4ADA">
        <w:rPr>
          <w:vertAlign w:val="superscript"/>
        </w:rPr>
        <w:t>rd</w:t>
      </w:r>
      <w:r>
        <w:t xml:space="preserve"> Session on the 10</w:t>
      </w:r>
      <w:r w:rsidRPr="006E4ADA">
        <w:rPr>
          <w:vertAlign w:val="superscript"/>
        </w:rPr>
        <w:t>th</w:t>
      </w:r>
      <w:r>
        <w:t xml:space="preserve"> Dec. 1948 per Res. 217 at </w:t>
      </w:r>
      <w:proofErr w:type="spellStart"/>
      <w:r>
        <w:t>Palais</w:t>
      </w:r>
      <w:proofErr w:type="spellEnd"/>
      <w:r>
        <w:t xml:space="preserve"> de </w:t>
      </w:r>
      <w:proofErr w:type="spellStart"/>
      <w:r>
        <w:t>Chilot</w:t>
      </w:r>
      <w:proofErr w:type="spellEnd"/>
      <w:r>
        <w:t xml:space="preserve"> in Paris France.</w:t>
      </w:r>
    </w:p>
  </w:footnote>
  <w:footnote w:id="14">
    <w:p w:rsidR="0092391D" w:rsidRDefault="0092391D">
      <w:pPr>
        <w:pStyle w:val="FootnoteText"/>
      </w:pPr>
      <w:r>
        <w:rPr>
          <w:rStyle w:val="FootnoteReference"/>
        </w:rPr>
        <w:footnoteRef/>
      </w:r>
      <w:r>
        <w:t xml:space="preserve"> Adopted in 1998.</w:t>
      </w:r>
    </w:p>
  </w:footnote>
  <w:footnote w:id="15">
    <w:p w:rsidR="0092391D" w:rsidRDefault="0092391D">
      <w:pPr>
        <w:pStyle w:val="FootnoteText"/>
      </w:pPr>
      <w:r>
        <w:rPr>
          <w:rStyle w:val="FootnoteReference"/>
        </w:rPr>
        <w:footnoteRef/>
      </w:r>
      <w:r>
        <w:t xml:space="preserve"> The Lesotho Constitution of 1983</w:t>
      </w:r>
    </w:p>
  </w:footnote>
  <w:footnote w:id="16">
    <w:p w:rsidR="0092391D" w:rsidRDefault="0092391D">
      <w:pPr>
        <w:pStyle w:val="FootnoteText"/>
      </w:pPr>
      <w:r>
        <w:rPr>
          <w:rStyle w:val="FootnoteReference"/>
        </w:rPr>
        <w:footnoteRef/>
      </w:r>
      <w:r>
        <w:t xml:space="preserve"> Pertains to discrimination or violation of human rights by Government  </w:t>
      </w:r>
    </w:p>
  </w:footnote>
  <w:footnote w:id="17">
    <w:p w:rsidR="0092391D" w:rsidRDefault="0092391D">
      <w:pPr>
        <w:pStyle w:val="FootnoteText"/>
      </w:pPr>
      <w:r>
        <w:rPr>
          <w:rStyle w:val="FootnoteReference"/>
        </w:rPr>
        <w:footnoteRef/>
      </w:r>
      <w:r>
        <w:t xml:space="preserve"> Pertains to discrimination or violation of human rights by private persons </w:t>
      </w:r>
    </w:p>
  </w:footnote>
  <w:footnote w:id="18">
    <w:p w:rsidR="0092391D" w:rsidRDefault="0092391D">
      <w:pPr>
        <w:pStyle w:val="FootnoteText"/>
      </w:pPr>
      <w:r>
        <w:rPr>
          <w:rStyle w:val="FootnoteReference"/>
        </w:rPr>
        <w:footnoteRef/>
      </w:r>
      <w:r w:rsidRPr="0048077D">
        <w:rPr>
          <w:i/>
        </w:rPr>
        <w:t xml:space="preserve"> Supra</w:t>
      </w:r>
    </w:p>
  </w:footnote>
  <w:footnote w:id="19">
    <w:p w:rsidR="0092391D" w:rsidRDefault="0092391D">
      <w:pPr>
        <w:pStyle w:val="FootnoteText"/>
      </w:pPr>
      <w:r>
        <w:rPr>
          <w:rStyle w:val="FootnoteReference"/>
        </w:rPr>
        <w:footnoteRef/>
      </w:r>
      <w:r>
        <w:t xml:space="preserve"> 1997 (3) SA 1012 (CC)</w:t>
      </w:r>
    </w:p>
  </w:footnote>
  <w:footnote w:id="20">
    <w:p w:rsidR="0092391D" w:rsidRDefault="0092391D">
      <w:pPr>
        <w:pStyle w:val="FootnoteText"/>
      </w:pPr>
      <w:r>
        <w:rPr>
          <w:rStyle w:val="FootnoteReference"/>
        </w:rPr>
        <w:footnoteRef/>
      </w:r>
      <w:r>
        <w:t xml:space="preserve"> @ 1024 E-F</w:t>
      </w:r>
    </w:p>
  </w:footnote>
  <w:footnote w:id="21">
    <w:p w:rsidR="0092391D" w:rsidRDefault="0092391D">
      <w:pPr>
        <w:pStyle w:val="FootnoteText"/>
      </w:pPr>
      <w:r>
        <w:rPr>
          <w:rStyle w:val="FootnoteReference"/>
        </w:rPr>
        <w:footnoteRef/>
      </w:r>
      <w:r>
        <w:t xml:space="preserve"> Para 48</w:t>
      </w:r>
    </w:p>
  </w:footnote>
  <w:footnote w:id="22">
    <w:p w:rsidR="0092391D" w:rsidRDefault="0092391D">
      <w:pPr>
        <w:pStyle w:val="FootnoteText"/>
      </w:pPr>
      <w:r>
        <w:rPr>
          <w:rStyle w:val="FootnoteReference"/>
        </w:rPr>
        <w:footnoteRef/>
      </w:r>
      <w:r>
        <w:t xml:space="preserve"> 1993 (3) SA (A 264 (A) at 273 A-B</w:t>
      </w:r>
    </w:p>
  </w:footnote>
  <w:footnote w:id="23">
    <w:p w:rsidR="0092391D" w:rsidRDefault="0092391D">
      <w:pPr>
        <w:pStyle w:val="FootnoteText"/>
      </w:pPr>
      <w:r>
        <w:rPr>
          <w:rStyle w:val="FootnoteReference"/>
        </w:rPr>
        <w:footnoteRef/>
      </w:r>
      <w:r w:rsidRPr="00E9179C">
        <w:rPr>
          <w:i/>
        </w:rPr>
        <w:t>supra</w:t>
      </w:r>
    </w:p>
  </w:footnote>
  <w:footnote w:id="24">
    <w:p w:rsidR="0092391D" w:rsidRDefault="0092391D">
      <w:pPr>
        <w:pStyle w:val="FootnoteText"/>
      </w:pPr>
      <w:r>
        <w:rPr>
          <w:rStyle w:val="FootnoteReference"/>
        </w:rPr>
        <w:footnoteRef/>
      </w:r>
      <w:r w:rsidRPr="00851233">
        <w:rPr>
          <w:i/>
        </w:rPr>
        <w:t>supra</w:t>
      </w:r>
    </w:p>
  </w:footnote>
  <w:footnote w:id="25">
    <w:p w:rsidR="0092391D" w:rsidRDefault="0092391D">
      <w:pPr>
        <w:pStyle w:val="FootnoteText"/>
      </w:pPr>
      <w:r>
        <w:rPr>
          <w:rStyle w:val="FootnoteReference"/>
        </w:rPr>
        <w:footnoteRef/>
      </w:r>
      <w:r w:rsidRPr="00851233">
        <w:rPr>
          <w:i/>
        </w:rPr>
        <w:t>supra</w:t>
      </w:r>
    </w:p>
  </w:footnote>
  <w:footnote w:id="26">
    <w:p w:rsidR="0092391D" w:rsidRDefault="0092391D">
      <w:pPr>
        <w:pStyle w:val="FootnoteText"/>
      </w:pPr>
      <w:r>
        <w:rPr>
          <w:rStyle w:val="FootnoteReference"/>
        </w:rPr>
        <w:footnoteRef/>
      </w:r>
      <w:r>
        <w:t xml:space="preserve"> 1981(3) SA 865 (A)</w:t>
      </w:r>
    </w:p>
  </w:footnote>
  <w:footnote w:id="27">
    <w:p w:rsidR="0092391D" w:rsidRDefault="0092391D">
      <w:pPr>
        <w:pStyle w:val="FootnoteText"/>
      </w:pPr>
      <w:r>
        <w:rPr>
          <w:rStyle w:val="FootnoteReference"/>
        </w:rPr>
        <w:footnoteRef/>
      </w:r>
      <w:r>
        <w:t xml:space="preserve"> 1988 (2) SA 785 (A) @ 792J – 793G</w:t>
      </w:r>
    </w:p>
  </w:footnote>
  <w:footnote w:id="28">
    <w:p w:rsidR="0092391D" w:rsidRDefault="0092391D">
      <w:pPr>
        <w:pStyle w:val="FootnoteText"/>
      </w:pPr>
      <w:r>
        <w:rPr>
          <w:rStyle w:val="FootnoteReference"/>
        </w:rPr>
        <w:footnoteRef/>
      </w:r>
      <w:r>
        <w:t xml:space="preserve"> CC/2/2016 at 14-15</w:t>
      </w:r>
    </w:p>
  </w:footnote>
  <w:footnote w:id="29">
    <w:p w:rsidR="0092391D" w:rsidRDefault="0092391D">
      <w:pPr>
        <w:pStyle w:val="FootnoteText"/>
      </w:pPr>
      <w:r>
        <w:rPr>
          <w:rStyle w:val="FootnoteReference"/>
        </w:rPr>
        <w:footnoteRef/>
      </w:r>
      <w:r w:rsidRPr="00483393">
        <w:rPr>
          <w:rFonts w:ascii="Century Gothic" w:hAnsi="Century Gothic" w:cs="Times New Roman"/>
          <w:szCs w:val="28"/>
        </w:rPr>
        <w:t xml:space="preserve">LAC </w:t>
      </w:r>
      <w:r w:rsidRPr="00483393">
        <w:rPr>
          <w:rFonts w:ascii="Century Gothic" w:hAnsi="Century Gothic" w:cs="Times New Roman"/>
          <w:sz w:val="22"/>
          <w:szCs w:val="28"/>
        </w:rPr>
        <w:t>(2000-2004), 877 at 882,</w:t>
      </w:r>
    </w:p>
  </w:footnote>
  <w:footnote w:id="30">
    <w:p w:rsidR="0092391D" w:rsidRDefault="0092391D">
      <w:pPr>
        <w:pStyle w:val="FootnoteText"/>
      </w:pPr>
      <w:r>
        <w:rPr>
          <w:rStyle w:val="FootnoteReference"/>
        </w:rPr>
        <w:footnoteRef/>
      </w:r>
      <w:r>
        <w:t xml:space="preserve"> JS 576/13 [2017] </w:t>
      </w:r>
    </w:p>
  </w:footnote>
  <w:footnote w:id="31">
    <w:p w:rsidR="0092391D" w:rsidRDefault="0092391D">
      <w:pPr>
        <w:pStyle w:val="FootnoteText"/>
      </w:pPr>
      <w:r>
        <w:rPr>
          <w:rStyle w:val="FootnoteReference"/>
        </w:rPr>
        <w:footnoteRef/>
      </w:r>
      <w:r w:rsidRPr="00851233">
        <w:rPr>
          <w:i/>
        </w:rPr>
        <w:t>Supra</w:t>
      </w:r>
    </w:p>
  </w:footnote>
  <w:footnote w:id="32">
    <w:p w:rsidR="0092391D" w:rsidRPr="00C10688" w:rsidRDefault="0092391D" w:rsidP="00C10688">
      <w:pPr>
        <w:spacing w:after="0" w:line="360" w:lineRule="auto"/>
        <w:ind w:right="397"/>
        <w:jc w:val="both"/>
        <w:rPr>
          <w:rFonts w:ascii="Century Gothic" w:hAnsi="Century Gothic" w:cs="Times New Roman"/>
          <w:szCs w:val="28"/>
        </w:rPr>
      </w:pPr>
      <w:r>
        <w:rPr>
          <w:rStyle w:val="FootnoteReference"/>
        </w:rPr>
        <w:footnoteRef/>
      </w:r>
      <w:r w:rsidRPr="00240C0A">
        <w:rPr>
          <w:rFonts w:ascii="Century Gothic" w:hAnsi="Century Gothic" w:cs="Times New Roman"/>
          <w:sz w:val="20"/>
          <w:szCs w:val="28"/>
        </w:rPr>
        <w:t>1997 (3)SA 1012(CC) at 1024-1025, paras 23-25).</w:t>
      </w:r>
    </w:p>
    <w:p w:rsidR="0092391D" w:rsidRDefault="0092391D">
      <w:pPr>
        <w:pStyle w:val="FootnoteText"/>
      </w:pPr>
    </w:p>
  </w:footnote>
  <w:footnote w:id="33">
    <w:p w:rsidR="0092391D" w:rsidRDefault="0092391D">
      <w:pPr>
        <w:pStyle w:val="FootnoteText"/>
      </w:pPr>
      <w:r>
        <w:rPr>
          <w:rStyle w:val="FootnoteReference"/>
        </w:rPr>
        <w:footnoteRef/>
      </w:r>
      <w:r w:rsidRPr="00800272">
        <w:rPr>
          <w:i/>
        </w:rPr>
        <w:t xml:space="preserve"> (supra)</w:t>
      </w:r>
    </w:p>
  </w:footnote>
  <w:footnote w:id="34">
    <w:p w:rsidR="0092391D" w:rsidRPr="00381D8A" w:rsidRDefault="0092391D">
      <w:pPr>
        <w:pStyle w:val="FootnoteText"/>
        <w:rPr>
          <w:lang w:val="en-ZA"/>
        </w:rPr>
      </w:pPr>
      <w:r>
        <w:rPr>
          <w:rStyle w:val="FootnoteReference"/>
        </w:rPr>
        <w:footnoteRef/>
      </w:r>
      <w:r w:rsidRPr="00381D8A">
        <w:rPr>
          <w:lang w:val="en-ZA"/>
        </w:rPr>
        <w:t>(CIV/APN/232/2008) (CIV/APN/232/2008) [2010] LSHC 53</w:t>
      </w:r>
    </w:p>
  </w:footnote>
  <w:footnote w:id="35">
    <w:p w:rsidR="0092391D" w:rsidRDefault="0092391D">
      <w:pPr>
        <w:pStyle w:val="FootnoteText"/>
      </w:pPr>
      <w:r>
        <w:rPr>
          <w:rStyle w:val="FootnoteReference"/>
        </w:rPr>
        <w:footnoteRef/>
      </w:r>
      <w:r>
        <w:t xml:space="preserve"> Meaning inter alia that a misrepresentation made by a party in a paragraph must be </w:t>
      </w:r>
      <w:proofErr w:type="spellStart"/>
      <w:r>
        <w:t>controverted</w:t>
      </w:r>
      <w:proofErr w:type="spellEnd"/>
      <w:r>
        <w:t xml:space="preserve"> to avoid an impression that it is true.</w:t>
      </w:r>
    </w:p>
  </w:footnote>
  <w:footnote w:id="36">
    <w:p w:rsidR="0092391D" w:rsidRPr="00381D8A" w:rsidRDefault="0092391D">
      <w:pPr>
        <w:pStyle w:val="FootnoteText"/>
        <w:rPr>
          <w:lang w:val="en-ZA"/>
        </w:rPr>
      </w:pPr>
      <w:r>
        <w:rPr>
          <w:rStyle w:val="FootnoteReference"/>
        </w:rPr>
        <w:footnoteRef/>
      </w:r>
      <w:r w:rsidRPr="00381D8A">
        <w:rPr>
          <w:i/>
          <w:lang w:val="en-ZA"/>
        </w:rPr>
        <w:t>Ibid</w:t>
      </w:r>
      <w:r>
        <w:rPr>
          <w:lang w:val="en-ZA"/>
        </w:rPr>
        <w:t xml:space="preserve"> at </w:t>
      </w:r>
      <w:proofErr w:type="spellStart"/>
      <w:r>
        <w:rPr>
          <w:lang w:val="en-ZA"/>
        </w:rPr>
        <w:t>para</w:t>
      </w:r>
      <w:proofErr w:type="spellEnd"/>
      <w:r>
        <w:rPr>
          <w:lang w:val="en-ZA"/>
        </w:rPr>
        <w:t xml:space="preserve"> 11</w:t>
      </w:r>
    </w:p>
  </w:footnote>
  <w:footnote w:id="37">
    <w:p w:rsidR="0092391D" w:rsidRDefault="0092391D">
      <w:pPr>
        <w:pStyle w:val="FootnoteText"/>
      </w:pPr>
      <w:r>
        <w:rPr>
          <w:rStyle w:val="FootnoteReference"/>
        </w:rPr>
        <w:footnoteRef/>
      </w:r>
      <w:r w:rsidRPr="0002031F">
        <w:rPr>
          <w:i/>
        </w:rPr>
        <w:t>Supra</w:t>
      </w:r>
    </w:p>
  </w:footnote>
  <w:footnote w:id="38">
    <w:p w:rsidR="0092391D" w:rsidRDefault="0092391D">
      <w:pPr>
        <w:pStyle w:val="FootnoteText"/>
      </w:pPr>
      <w:r>
        <w:rPr>
          <w:rStyle w:val="FootnoteReference"/>
        </w:rPr>
        <w:footnoteRef/>
      </w:r>
      <w:r>
        <w:t xml:space="preserve">Extract from </w:t>
      </w:r>
      <w:proofErr w:type="spellStart"/>
      <w:r>
        <w:t>Chaskalson</w:t>
      </w:r>
      <w:proofErr w:type="spellEnd"/>
      <w:r>
        <w:t xml:space="preserve"> et al Series – </w:t>
      </w:r>
      <w:r w:rsidRPr="0091630B">
        <w:rPr>
          <w:u w:val="single"/>
        </w:rPr>
        <w:t>The Constitutional Law of South Africa</w:t>
      </w:r>
      <w:r>
        <w:t xml:space="preserve"> ,1999 </w:t>
      </w:r>
      <w:proofErr w:type="spellStart"/>
      <w:r>
        <w:t>vol</w:t>
      </w:r>
      <w:proofErr w:type="spellEnd"/>
      <w:r>
        <w:t xml:space="preserve">; Chapter 14 pp 27 - 33 </w:t>
      </w:r>
    </w:p>
  </w:footnote>
  <w:footnote w:id="39">
    <w:p w:rsidR="0092391D" w:rsidRDefault="0092391D">
      <w:pPr>
        <w:pStyle w:val="FootnoteText"/>
      </w:pPr>
      <w:r>
        <w:rPr>
          <w:rStyle w:val="FootnoteReference"/>
        </w:rPr>
        <w:footnoteRef/>
      </w:r>
      <w:r w:rsidRPr="003F0DB6">
        <w:rPr>
          <w:rFonts w:ascii="Century Gothic" w:hAnsi="Century Gothic" w:cs="Times New Roman"/>
          <w:szCs w:val="28"/>
        </w:rPr>
        <w:t>LAC (2000-2004)</w:t>
      </w:r>
    </w:p>
  </w:footnote>
  <w:footnote w:id="40">
    <w:p w:rsidR="0092391D" w:rsidRDefault="0092391D">
      <w:pPr>
        <w:pStyle w:val="FootnoteText"/>
      </w:pPr>
      <w:r>
        <w:rPr>
          <w:rStyle w:val="FootnoteReference"/>
        </w:rPr>
        <w:footnoteRef/>
      </w:r>
      <w:r>
        <w:t xml:space="preserve"> Supra at page 18</w:t>
      </w:r>
    </w:p>
  </w:footnote>
  <w:footnote w:id="41">
    <w:p w:rsidR="0092391D" w:rsidRDefault="0092391D">
      <w:pPr>
        <w:pStyle w:val="FootnoteText"/>
      </w:pPr>
      <w:r>
        <w:rPr>
          <w:rStyle w:val="FootnoteReference"/>
        </w:rPr>
        <w:footnoteRef/>
      </w:r>
      <w:r>
        <w:t xml:space="preserve">Extract form Aristotle in his </w:t>
      </w:r>
      <w:proofErr w:type="spellStart"/>
      <w:r>
        <w:t>Nichmachan</w:t>
      </w:r>
      <w:proofErr w:type="spellEnd"/>
      <w:r>
        <w:t xml:space="preserve"> Ethics (OUP, Oxford 1980)Trans. WD Ross112 (Book V Chapter 3) </w:t>
      </w:r>
    </w:p>
  </w:footnote>
  <w:footnote w:id="42">
    <w:p w:rsidR="0092391D" w:rsidRDefault="0092391D">
      <w:pPr>
        <w:pStyle w:val="FootnoteText"/>
      </w:pPr>
      <w:r>
        <w:rPr>
          <w:rStyle w:val="FootnoteReference"/>
        </w:rPr>
        <w:footnoteRef/>
      </w:r>
      <w:r>
        <w:t>Ibid</w:t>
      </w:r>
    </w:p>
  </w:footnote>
  <w:footnote w:id="43">
    <w:p w:rsidR="0092391D" w:rsidRPr="00606662" w:rsidRDefault="0092391D" w:rsidP="00737389">
      <w:pPr>
        <w:pStyle w:val="FootnoteText"/>
        <w:rPr>
          <w:bCs/>
          <w:sz w:val="18"/>
          <w:lang w:val="en-ZA"/>
        </w:rPr>
      </w:pPr>
      <w:r>
        <w:rPr>
          <w:rStyle w:val="FootnoteReference"/>
        </w:rPr>
        <w:footnoteRef/>
      </w:r>
      <w:r w:rsidRPr="00737389">
        <w:rPr>
          <w:bCs/>
          <w:lang w:val="en-ZA"/>
        </w:rPr>
        <w:t>Van der Walt v Metcash Trading Limited (CCT37/01) [2002]</w:t>
      </w:r>
      <w:r w:rsidRPr="00606662">
        <w:rPr>
          <w:bCs/>
          <w:sz w:val="18"/>
          <w:lang w:val="en-ZA"/>
        </w:rPr>
        <w:t xml:space="preserve"> ZACC 4; 2002 (4) SA 317; 2002 (5) BCLR 454</w:t>
      </w:r>
      <w:r>
        <w:rPr>
          <w:bCs/>
          <w:lang w:val="en-ZA"/>
        </w:rPr>
        <w:t xml:space="preserve"> </w:t>
      </w:r>
      <w:r w:rsidRPr="00606662">
        <w:rPr>
          <w:bCs/>
          <w:sz w:val="18"/>
          <w:lang w:val="en-ZA"/>
        </w:rPr>
        <w:t>para 49</w:t>
      </w:r>
    </w:p>
    <w:p w:rsidR="0092391D" w:rsidRPr="00737389" w:rsidRDefault="0092391D">
      <w:pPr>
        <w:pStyle w:val="FootnoteText"/>
      </w:pPr>
    </w:p>
  </w:footnote>
  <w:footnote w:id="44">
    <w:p w:rsidR="0092391D" w:rsidRDefault="0092391D">
      <w:pPr>
        <w:pStyle w:val="FootnoteText"/>
      </w:pPr>
      <w:r>
        <w:rPr>
          <w:rStyle w:val="FootnoteReference"/>
        </w:rPr>
        <w:footnoteRef/>
      </w:r>
      <w:r>
        <w:t>Michael Watson Criticism of Aristotle on his</w:t>
      </w:r>
      <w:r w:rsidRPr="00B96B65">
        <w:rPr>
          <w:sz w:val="18"/>
        </w:rPr>
        <w:t xml:space="preserve"> Abstract on Equality as Adopted by</w:t>
      </w:r>
      <w:r>
        <w:t xml:space="preserve"> </w:t>
      </w:r>
      <w:r w:rsidRPr="00B96B65">
        <w:rPr>
          <w:sz w:val="18"/>
        </w:rPr>
        <w:t>the European Court of Justice page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91D" w:rsidRDefault="009239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6604193"/>
      <w:docPartObj>
        <w:docPartGallery w:val="Page Numbers (Top of Page)"/>
        <w:docPartUnique/>
      </w:docPartObj>
    </w:sdtPr>
    <w:sdtEndPr>
      <w:rPr>
        <w:noProof/>
      </w:rPr>
    </w:sdtEndPr>
    <w:sdtContent>
      <w:p w:rsidR="0092391D" w:rsidRDefault="0092391D">
        <w:pPr>
          <w:pStyle w:val="Header"/>
          <w:jc w:val="right"/>
        </w:pPr>
        <w:fldSimple w:instr=" PAGE   \* MERGEFORMAT ">
          <w:r w:rsidR="005221BB">
            <w:rPr>
              <w:noProof/>
            </w:rPr>
            <w:t>2</w:t>
          </w:r>
        </w:fldSimple>
      </w:p>
    </w:sdtContent>
  </w:sdt>
  <w:p w:rsidR="0092391D" w:rsidRDefault="009239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1517678"/>
      <w:docPartObj>
        <w:docPartGallery w:val="Page Numbers (Top of Page)"/>
        <w:docPartUnique/>
      </w:docPartObj>
    </w:sdtPr>
    <w:sdtEndPr>
      <w:rPr>
        <w:noProof/>
      </w:rPr>
    </w:sdtEndPr>
    <w:sdtContent>
      <w:p w:rsidR="0092391D" w:rsidRDefault="0092391D">
        <w:pPr>
          <w:pStyle w:val="Header"/>
          <w:jc w:val="right"/>
        </w:pPr>
        <w:fldSimple w:instr=" PAGE   \* MERGEFORMAT ">
          <w:r w:rsidR="005221BB">
            <w:rPr>
              <w:noProof/>
            </w:rPr>
            <w:t>1</w:t>
          </w:r>
        </w:fldSimple>
      </w:p>
    </w:sdtContent>
  </w:sdt>
  <w:p w:rsidR="0092391D" w:rsidRDefault="009239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57D1D"/>
    <w:multiLevelType w:val="hybridMultilevel"/>
    <w:tmpl w:val="DCE4BE6E"/>
    <w:lvl w:ilvl="0" w:tplc="D1CAD7E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D5652CC"/>
    <w:multiLevelType w:val="hybridMultilevel"/>
    <w:tmpl w:val="DCE4BE6E"/>
    <w:lvl w:ilvl="0" w:tplc="D1CAD7E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D651036"/>
    <w:multiLevelType w:val="hybridMultilevel"/>
    <w:tmpl w:val="3B964DCE"/>
    <w:lvl w:ilvl="0" w:tplc="A5B834D4">
      <w:start w:val="1"/>
      <w:numFmt w:val="decimal"/>
      <w:lvlText w:val="%1."/>
      <w:lvlJc w:val="left"/>
      <w:pPr>
        <w:ind w:left="720" w:hanging="360"/>
      </w:pPr>
      <w:rPr>
        <w:rFonts w:ascii="Bookman Old Style" w:hAnsi="Bookman Old Style" w:cs="Times New Roman"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EB43261"/>
    <w:multiLevelType w:val="hybridMultilevel"/>
    <w:tmpl w:val="A2982C6A"/>
    <w:lvl w:ilvl="0" w:tplc="54885336">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57141BA"/>
    <w:multiLevelType w:val="hybridMultilevel"/>
    <w:tmpl w:val="3C8E6950"/>
    <w:lvl w:ilvl="0" w:tplc="65F28C56">
      <w:start w:val="1"/>
      <w:numFmt w:val="lowerLetter"/>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nsid w:val="17CB7CE2"/>
    <w:multiLevelType w:val="hybridMultilevel"/>
    <w:tmpl w:val="3BF0DD18"/>
    <w:lvl w:ilvl="0" w:tplc="D0DAB43E">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E9A2476"/>
    <w:multiLevelType w:val="hybridMultilevel"/>
    <w:tmpl w:val="04688D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C0677B"/>
    <w:multiLevelType w:val="hybridMultilevel"/>
    <w:tmpl w:val="069CE9B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FB75864"/>
    <w:multiLevelType w:val="hybridMultilevel"/>
    <w:tmpl w:val="2906456A"/>
    <w:lvl w:ilvl="0" w:tplc="4D6460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FD2700E"/>
    <w:multiLevelType w:val="hybridMultilevel"/>
    <w:tmpl w:val="4496864E"/>
    <w:lvl w:ilvl="0" w:tplc="F1C002E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913779E"/>
    <w:multiLevelType w:val="hybridMultilevel"/>
    <w:tmpl w:val="7488E00A"/>
    <w:lvl w:ilvl="0" w:tplc="6C48899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E510C9E"/>
    <w:multiLevelType w:val="hybridMultilevel"/>
    <w:tmpl w:val="AD843A7E"/>
    <w:lvl w:ilvl="0" w:tplc="752CBE5C">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A587DD5"/>
    <w:multiLevelType w:val="hybridMultilevel"/>
    <w:tmpl w:val="7988C8B8"/>
    <w:lvl w:ilvl="0" w:tplc="436A9D3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18933C2"/>
    <w:multiLevelType w:val="hybridMultilevel"/>
    <w:tmpl w:val="19A4F542"/>
    <w:lvl w:ilvl="0" w:tplc="A6907FDE">
      <w:start w:val="1"/>
      <w:numFmt w:val="lowerLetter"/>
      <w:lvlText w:val="(%1)"/>
      <w:lvlJc w:val="left"/>
      <w:pPr>
        <w:ind w:left="644" w:hanging="360"/>
      </w:pPr>
      <w:rPr>
        <w:rFonts w:ascii="Bookman Old Style" w:eastAsia="Times New Roman" w:hAnsi="Bookman Old Style" w:cs="Times New Roman"/>
      </w:rPr>
    </w:lvl>
    <w:lvl w:ilvl="1" w:tplc="04090019">
      <w:start w:val="1"/>
      <w:numFmt w:val="decimal"/>
      <w:lvlText w:val="%2."/>
      <w:lvlJc w:val="left"/>
      <w:pPr>
        <w:tabs>
          <w:tab w:val="num" w:pos="1364"/>
        </w:tabs>
        <w:ind w:left="1364" w:hanging="360"/>
      </w:pPr>
    </w:lvl>
    <w:lvl w:ilvl="2" w:tplc="0409001B">
      <w:start w:val="1"/>
      <w:numFmt w:val="decimal"/>
      <w:lvlText w:val="%3."/>
      <w:lvlJc w:val="left"/>
      <w:pPr>
        <w:tabs>
          <w:tab w:val="num" w:pos="2084"/>
        </w:tabs>
        <w:ind w:left="2084" w:hanging="360"/>
      </w:pPr>
    </w:lvl>
    <w:lvl w:ilvl="3" w:tplc="0409000F">
      <w:start w:val="1"/>
      <w:numFmt w:val="decimal"/>
      <w:lvlText w:val="%4."/>
      <w:lvlJc w:val="left"/>
      <w:pPr>
        <w:tabs>
          <w:tab w:val="num" w:pos="2804"/>
        </w:tabs>
        <w:ind w:left="2804" w:hanging="360"/>
      </w:pPr>
    </w:lvl>
    <w:lvl w:ilvl="4" w:tplc="04090019">
      <w:start w:val="1"/>
      <w:numFmt w:val="decimal"/>
      <w:lvlText w:val="%5."/>
      <w:lvlJc w:val="left"/>
      <w:pPr>
        <w:tabs>
          <w:tab w:val="num" w:pos="3524"/>
        </w:tabs>
        <w:ind w:left="3524" w:hanging="360"/>
      </w:pPr>
    </w:lvl>
    <w:lvl w:ilvl="5" w:tplc="0409001B">
      <w:start w:val="1"/>
      <w:numFmt w:val="decimal"/>
      <w:lvlText w:val="%6."/>
      <w:lvlJc w:val="left"/>
      <w:pPr>
        <w:tabs>
          <w:tab w:val="num" w:pos="4244"/>
        </w:tabs>
        <w:ind w:left="4244" w:hanging="360"/>
      </w:pPr>
    </w:lvl>
    <w:lvl w:ilvl="6" w:tplc="0409000F">
      <w:start w:val="1"/>
      <w:numFmt w:val="decimal"/>
      <w:lvlText w:val="%7."/>
      <w:lvlJc w:val="left"/>
      <w:pPr>
        <w:tabs>
          <w:tab w:val="num" w:pos="4964"/>
        </w:tabs>
        <w:ind w:left="4964" w:hanging="360"/>
      </w:pPr>
    </w:lvl>
    <w:lvl w:ilvl="7" w:tplc="04090019">
      <w:start w:val="1"/>
      <w:numFmt w:val="decimal"/>
      <w:lvlText w:val="%8."/>
      <w:lvlJc w:val="left"/>
      <w:pPr>
        <w:tabs>
          <w:tab w:val="num" w:pos="5684"/>
        </w:tabs>
        <w:ind w:left="5684" w:hanging="360"/>
      </w:pPr>
    </w:lvl>
    <w:lvl w:ilvl="8" w:tplc="0409001B">
      <w:start w:val="1"/>
      <w:numFmt w:val="decimal"/>
      <w:lvlText w:val="%9."/>
      <w:lvlJc w:val="left"/>
      <w:pPr>
        <w:tabs>
          <w:tab w:val="num" w:pos="6404"/>
        </w:tabs>
        <w:ind w:left="6404" w:hanging="360"/>
      </w:pPr>
    </w:lvl>
  </w:abstractNum>
  <w:abstractNum w:abstractNumId="14">
    <w:nsid w:val="639761E6"/>
    <w:multiLevelType w:val="hybridMultilevel"/>
    <w:tmpl w:val="C642503E"/>
    <w:lvl w:ilvl="0" w:tplc="D2D49F5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6D715BB"/>
    <w:multiLevelType w:val="hybridMultilevel"/>
    <w:tmpl w:val="9D16EAC2"/>
    <w:lvl w:ilvl="0" w:tplc="83A27F5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A156F32"/>
    <w:multiLevelType w:val="hybridMultilevel"/>
    <w:tmpl w:val="A93ABC9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D8C6B7F"/>
    <w:multiLevelType w:val="hybridMultilevel"/>
    <w:tmpl w:val="C1FA219A"/>
    <w:lvl w:ilvl="0" w:tplc="1CD099C0">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711A395A"/>
    <w:multiLevelType w:val="hybridMultilevel"/>
    <w:tmpl w:val="94CCF6F0"/>
    <w:lvl w:ilvl="0" w:tplc="642C836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717C74D7"/>
    <w:multiLevelType w:val="hybridMultilevel"/>
    <w:tmpl w:val="29FAC9DC"/>
    <w:lvl w:ilvl="0" w:tplc="918AEFFC">
      <w:start w:val="1"/>
      <w:numFmt w:val="decimal"/>
      <w:lvlText w:val="%1."/>
      <w:lvlJc w:val="left"/>
      <w:pPr>
        <w:ind w:left="720" w:hanging="360"/>
      </w:pPr>
      <w:rPr>
        <w:rFonts w:ascii="Bookman Old Style" w:eastAsiaTheme="minorHAnsi" w:hAnsi="Bookman Old Style"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6C2519F"/>
    <w:multiLevelType w:val="hybridMultilevel"/>
    <w:tmpl w:val="17E28AA8"/>
    <w:lvl w:ilvl="0" w:tplc="980A5F0E">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7F1C26FE"/>
    <w:multiLevelType w:val="hybridMultilevel"/>
    <w:tmpl w:val="DD0E079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19"/>
  </w:num>
  <w:num w:numId="3">
    <w:abstractNumId w:val="17"/>
  </w:num>
  <w:num w:numId="4">
    <w:abstractNumId w:val="3"/>
  </w:num>
  <w:num w:numId="5">
    <w:abstractNumId w:val="15"/>
  </w:num>
  <w:num w:numId="6">
    <w:abstractNumId w:val="8"/>
  </w:num>
  <w:num w:numId="7">
    <w:abstractNumId w:val="20"/>
  </w:num>
  <w:num w:numId="8">
    <w:abstractNumId w:val="1"/>
  </w:num>
  <w:num w:numId="9">
    <w:abstractNumId w:val="0"/>
  </w:num>
  <w:num w:numId="10">
    <w:abstractNumId w:val="9"/>
  </w:num>
  <w:num w:numId="11">
    <w:abstractNumId w:val="1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 w:numId="16">
    <w:abstractNumId w:val="4"/>
  </w:num>
  <w:num w:numId="17">
    <w:abstractNumId w:val="18"/>
  </w:num>
  <w:num w:numId="18">
    <w:abstractNumId w:val="16"/>
  </w:num>
  <w:num w:numId="19">
    <w:abstractNumId w:val="11"/>
  </w:num>
  <w:num w:numId="20">
    <w:abstractNumId w:val="21"/>
  </w:num>
  <w:num w:numId="21">
    <w:abstractNumId w:val="2"/>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0"/>
    <w:footnote w:id="1"/>
  </w:footnotePr>
  <w:endnotePr>
    <w:endnote w:id="0"/>
    <w:endnote w:id="1"/>
  </w:endnotePr>
  <w:compat/>
  <w:rsids>
    <w:rsidRoot w:val="001F4B33"/>
    <w:rsid w:val="00001855"/>
    <w:rsid w:val="00001DE8"/>
    <w:rsid w:val="00001E20"/>
    <w:rsid w:val="00002123"/>
    <w:rsid w:val="0000282E"/>
    <w:rsid w:val="000037BF"/>
    <w:rsid w:val="00003AB3"/>
    <w:rsid w:val="00004A83"/>
    <w:rsid w:val="00005D0F"/>
    <w:rsid w:val="000060B0"/>
    <w:rsid w:val="0000654B"/>
    <w:rsid w:val="00006B24"/>
    <w:rsid w:val="00006B7B"/>
    <w:rsid w:val="00007395"/>
    <w:rsid w:val="00007447"/>
    <w:rsid w:val="00007498"/>
    <w:rsid w:val="000124B3"/>
    <w:rsid w:val="000126EC"/>
    <w:rsid w:val="0001281E"/>
    <w:rsid w:val="0001364D"/>
    <w:rsid w:val="00013F92"/>
    <w:rsid w:val="0001545B"/>
    <w:rsid w:val="000164CD"/>
    <w:rsid w:val="00016643"/>
    <w:rsid w:val="0001708B"/>
    <w:rsid w:val="0002031F"/>
    <w:rsid w:val="000209E9"/>
    <w:rsid w:val="00020CB7"/>
    <w:rsid w:val="00020EB3"/>
    <w:rsid w:val="0002187A"/>
    <w:rsid w:val="0002218D"/>
    <w:rsid w:val="0002283A"/>
    <w:rsid w:val="00023026"/>
    <w:rsid w:val="00023113"/>
    <w:rsid w:val="000240F6"/>
    <w:rsid w:val="00024C76"/>
    <w:rsid w:val="00025148"/>
    <w:rsid w:val="00025529"/>
    <w:rsid w:val="000256EE"/>
    <w:rsid w:val="000263BD"/>
    <w:rsid w:val="000266E0"/>
    <w:rsid w:val="0002721C"/>
    <w:rsid w:val="00030DE6"/>
    <w:rsid w:val="000348DC"/>
    <w:rsid w:val="00035976"/>
    <w:rsid w:val="00035C18"/>
    <w:rsid w:val="00036C1B"/>
    <w:rsid w:val="000372BB"/>
    <w:rsid w:val="00037A3C"/>
    <w:rsid w:val="00040F32"/>
    <w:rsid w:val="000416CE"/>
    <w:rsid w:val="00041967"/>
    <w:rsid w:val="0004417B"/>
    <w:rsid w:val="00044355"/>
    <w:rsid w:val="00044618"/>
    <w:rsid w:val="00044DED"/>
    <w:rsid w:val="00046B9B"/>
    <w:rsid w:val="00046C23"/>
    <w:rsid w:val="00047475"/>
    <w:rsid w:val="0004770C"/>
    <w:rsid w:val="00047A17"/>
    <w:rsid w:val="0005089F"/>
    <w:rsid w:val="00050AFF"/>
    <w:rsid w:val="00050CE1"/>
    <w:rsid w:val="00051687"/>
    <w:rsid w:val="00053732"/>
    <w:rsid w:val="000547B4"/>
    <w:rsid w:val="000555DD"/>
    <w:rsid w:val="00055AE6"/>
    <w:rsid w:val="00055B31"/>
    <w:rsid w:val="00055CEE"/>
    <w:rsid w:val="00056CB6"/>
    <w:rsid w:val="00057861"/>
    <w:rsid w:val="000600D8"/>
    <w:rsid w:val="00061BD3"/>
    <w:rsid w:val="00062995"/>
    <w:rsid w:val="00064EA4"/>
    <w:rsid w:val="000656DB"/>
    <w:rsid w:val="00065837"/>
    <w:rsid w:val="000659F1"/>
    <w:rsid w:val="00065EF7"/>
    <w:rsid w:val="000660F8"/>
    <w:rsid w:val="0006621F"/>
    <w:rsid w:val="00070D51"/>
    <w:rsid w:val="0007226D"/>
    <w:rsid w:val="00072704"/>
    <w:rsid w:val="000733E8"/>
    <w:rsid w:val="00073B48"/>
    <w:rsid w:val="00073CFF"/>
    <w:rsid w:val="00073EC1"/>
    <w:rsid w:val="00074915"/>
    <w:rsid w:val="00075EB6"/>
    <w:rsid w:val="00076418"/>
    <w:rsid w:val="00077D99"/>
    <w:rsid w:val="000800E9"/>
    <w:rsid w:val="00080551"/>
    <w:rsid w:val="000829C1"/>
    <w:rsid w:val="00082C43"/>
    <w:rsid w:val="0008302C"/>
    <w:rsid w:val="0008346B"/>
    <w:rsid w:val="000838DC"/>
    <w:rsid w:val="00083D9D"/>
    <w:rsid w:val="00085D10"/>
    <w:rsid w:val="00086196"/>
    <w:rsid w:val="0008673F"/>
    <w:rsid w:val="00086B38"/>
    <w:rsid w:val="00087509"/>
    <w:rsid w:val="000919B3"/>
    <w:rsid w:val="0009259D"/>
    <w:rsid w:val="00092A65"/>
    <w:rsid w:val="000932FE"/>
    <w:rsid w:val="00094F70"/>
    <w:rsid w:val="0009551C"/>
    <w:rsid w:val="000958D5"/>
    <w:rsid w:val="000967FB"/>
    <w:rsid w:val="00096E95"/>
    <w:rsid w:val="000A0398"/>
    <w:rsid w:val="000A04BC"/>
    <w:rsid w:val="000A06AD"/>
    <w:rsid w:val="000A0701"/>
    <w:rsid w:val="000A12CB"/>
    <w:rsid w:val="000A20B0"/>
    <w:rsid w:val="000A5BCE"/>
    <w:rsid w:val="000B15D1"/>
    <w:rsid w:val="000B21FB"/>
    <w:rsid w:val="000B2B5F"/>
    <w:rsid w:val="000B432D"/>
    <w:rsid w:val="000B4AE6"/>
    <w:rsid w:val="000B60B6"/>
    <w:rsid w:val="000B60EC"/>
    <w:rsid w:val="000B72BA"/>
    <w:rsid w:val="000C0205"/>
    <w:rsid w:val="000C0672"/>
    <w:rsid w:val="000C1AE2"/>
    <w:rsid w:val="000C1F85"/>
    <w:rsid w:val="000C27E0"/>
    <w:rsid w:val="000C2BC7"/>
    <w:rsid w:val="000C2D65"/>
    <w:rsid w:val="000C3339"/>
    <w:rsid w:val="000C3590"/>
    <w:rsid w:val="000C378C"/>
    <w:rsid w:val="000C4EF7"/>
    <w:rsid w:val="000C5457"/>
    <w:rsid w:val="000C5493"/>
    <w:rsid w:val="000C61A2"/>
    <w:rsid w:val="000C7005"/>
    <w:rsid w:val="000C7352"/>
    <w:rsid w:val="000C794B"/>
    <w:rsid w:val="000D05E8"/>
    <w:rsid w:val="000D1715"/>
    <w:rsid w:val="000D1E70"/>
    <w:rsid w:val="000D35E1"/>
    <w:rsid w:val="000D39EA"/>
    <w:rsid w:val="000D511C"/>
    <w:rsid w:val="000D7245"/>
    <w:rsid w:val="000D7642"/>
    <w:rsid w:val="000E0416"/>
    <w:rsid w:val="000E350E"/>
    <w:rsid w:val="000E3526"/>
    <w:rsid w:val="000E3D9B"/>
    <w:rsid w:val="000E5FCA"/>
    <w:rsid w:val="000E68BA"/>
    <w:rsid w:val="000E7F95"/>
    <w:rsid w:val="000F0367"/>
    <w:rsid w:val="000F40B5"/>
    <w:rsid w:val="000F57A7"/>
    <w:rsid w:val="000F64AC"/>
    <w:rsid w:val="000F71EF"/>
    <w:rsid w:val="000F7AA5"/>
    <w:rsid w:val="000F7C7B"/>
    <w:rsid w:val="001002AD"/>
    <w:rsid w:val="0010205F"/>
    <w:rsid w:val="00102C58"/>
    <w:rsid w:val="0010404A"/>
    <w:rsid w:val="00105F2C"/>
    <w:rsid w:val="001066C9"/>
    <w:rsid w:val="00106B4D"/>
    <w:rsid w:val="00106C2B"/>
    <w:rsid w:val="00107280"/>
    <w:rsid w:val="0010782A"/>
    <w:rsid w:val="00107D28"/>
    <w:rsid w:val="00110905"/>
    <w:rsid w:val="00111986"/>
    <w:rsid w:val="00111AED"/>
    <w:rsid w:val="00112DD4"/>
    <w:rsid w:val="00113D7B"/>
    <w:rsid w:val="00114255"/>
    <w:rsid w:val="00115392"/>
    <w:rsid w:val="001158FB"/>
    <w:rsid w:val="00115AE6"/>
    <w:rsid w:val="00121A20"/>
    <w:rsid w:val="00121B15"/>
    <w:rsid w:val="00122421"/>
    <w:rsid w:val="0012252C"/>
    <w:rsid w:val="00122843"/>
    <w:rsid w:val="00123E87"/>
    <w:rsid w:val="00125AA7"/>
    <w:rsid w:val="00125C03"/>
    <w:rsid w:val="00125CA8"/>
    <w:rsid w:val="00126629"/>
    <w:rsid w:val="001267FF"/>
    <w:rsid w:val="00126D50"/>
    <w:rsid w:val="001275D4"/>
    <w:rsid w:val="0013183F"/>
    <w:rsid w:val="001328CC"/>
    <w:rsid w:val="00132D1B"/>
    <w:rsid w:val="001404D4"/>
    <w:rsid w:val="00140916"/>
    <w:rsid w:val="0014250D"/>
    <w:rsid w:val="0014284F"/>
    <w:rsid w:val="0014361E"/>
    <w:rsid w:val="00144744"/>
    <w:rsid w:val="00144BEE"/>
    <w:rsid w:val="0014715C"/>
    <w:rsid w:val="00151013"/>
    <w:rsid w:val="00152E1E"/>
    <w:rsid w:val="00153D40"/>
    <w:rsid w:val="00154D99"/>
    <w:rsid w:val="00155AF6"/>
    <w:rsid w:val="00156005"/>
    <w:rsid w:val="0015722D"/>
    <w:rsid w:val="00157522"/>
    <w:rsid w:val="001607E4"/>
    <w:rsid w:val="0016139A"/>
    <w:rsid w:val="00161C24"/>
    <w:rsid w:val="00161DD9"/>
    <w:rsid w:val="00163C98"/>
    <w:rsid w:val="00163D5E"/>
    <w:rsid w:val="00164677"/>
    <w:rsid w:val="0016544F"/>
    <w:rsid w:val="001654F9"/>
    <w:rsid w:val="00165A69"/>
    <w:rsid w:val="00165B50"/>
    <w:rsid w:val="00165BDF"/>
    <w:rsid w:val="001671B3"/>
    <w:rsid w:val="001674CA"/>
    <w:rsid w:val="00171C4B"/>
    <w:rsid w:val="0017370D"/>
    <w:rsid w:val="00173712"/>
    <w:rsid w:val="00174283"/>
    <w:rsid w:val="00174CF2"/>
    <w:rsid w:val="00175971"/>
    <w:rsid w:val="00175D4C"/>
    <w:rsid w:val="0017639D"/>
    <w:rsid w:val="0017688F"/>
    <w:rsid w:val="00180BC8"/>
    <w:rsid w:val="00181F61"/>
    <w:rsid w:val="001825C6"/>
    <w:rsid w:val="0018282A"/>
    <w:rsid w:val="00183575"/>
    <w:rsid w:val="00184986"/>
    <w:rsid w:val="001856D8"/>
    <w:rsid w:val="001869D1"/>
    <w:rsid w:val="001874E1"/>
    <w:rsid w:val="00187831"/>
    <w:rsid w:val="00190535"/>
    <w:rsid w:val="00190D39"/>
    <w:rsid w:val="00191FA7"/>
    <w:rsid w:val="00192A0B"/>
    <w:rsid w:val="00192A0D"/>
    <w:rsid w:val="00192F1C"/>
    <w:rsid w:val="00193E42"/>
    <w:rsid w:val="0019421B"/>
    <w:rsid w:val="00194742"/>
    <w:rsid w:val="001947C3"/>
    <w:rsid w:val="00194E13"/>
    <w:rsid w:val="00195ECD"/>
    <w:rsid w:val="00196D72"/>
    <w:rsid w:val="001970BE"/>
    <w:rsid w:val="00197437"/>
    <w:rsid w:val="00197586"/>
    <w:rsid w:val="00197F03"/>
    <w:rsid w:val="001A05E9"/>
    <w:rsid w:val="001A0AD7"/>
    <w:rsid w:val="001A16AF"/>
    <w:rsid w:val="001A3045"/>
    <w:rsid w:val="001A3859"/>
    <w:rsid w:val="001A3A7C"/>
    <w:rsid w:val="001A5052"/>
    <w:rsid w:val="001A61B0"/>
    <w:rsid w:val="001A681E"/>
    <w:rsid w:val="001B044C"/>
    <w:rsid w:val="001B0488"/>
    <w:rsid w:val="001B0EC3"/>
    <w:rsid w:val="001B1445"/>
    <w:rsid w:val="001B1EA0"/>
    <w:rsid w:val="001B25A3"/>
    <w:rsid w:val="001B36E4"/>
    <w:rsid w:val="001B3D06"/>
    <w:rsid w:val="001B440F"/>
    <w:rsid w:val="001B5E87"/>
    <w:rsid w:val="001B7002"/>
    <w:rsid w:val="001C0B23"/>
    <w:rsid w:val="001C1DAE"/>
    <w:rsid w:val="001C2A3E"/>
    <w:rsid w:val="001C30BD"/>
    <w:rsid w:val="001C62FB"/>
    <w:rsid w:val="001C6800"/>
    <w:rsid w:val="001C6CD2"/>
    <w:rsid w:val="001C79CD"/>
    <w:rsid w:val="001C7E83"/>
    <w:rsid w:val="001D0EBC"/>
    <w:rsid w:val="001D1E53"/>
    <w:rsid w:val="001D1E78"/>
    <w:rsid w:val="001D2012"/>
    <w:rsid w:val="001D2C5A"/>
    <w:rsid w:val="001E0D93"/>
    <w:rsid w:val="001E6ADC"/>
    <w:rsid w:val="001F07CE"/>
    <w:rsid w:val="001F1A84"/>
    <w:rsid w:val="001F275E"/>
    <w:rsid w:val="001F4120"/>
    <w:rsid w:val="001F434E"/>
    <w:rsid w:val="001F4618"/>
    <w:rsid w:val="001F4B33"/>
    <w:rsid w:val="001F601A"/>
    <w:rsid w:val="001F6683"/>
    <w:rsid w:val="001F6E0B"/>
    <w:rsid w:val="001F7237"/>
    <w:rsid w:val="001F7640"/>
    <w:rsid w:val="001F791E"/>
    <w:rsid w:val="001F7AED"/>
    <w:rsid w:val="001F7D9D"/>
    <w:rsid w:val="00200245"/>
    <w:rsid w:val="0020113B"/>
    <w:rsid w:val="002011FB"/>
    <w:rsid w:val="00201573"/>
    <w:rsid w:val="00202A19"/>
    <w:rsid w:val="0020379D"/>
    <w:rsid w:val="00203E07"/>
    <w:rsid w:val="0020448E"/>
    <w:rsid w:val="002046CF"/>
    <w:rsid w:val="002049CE"/>
    <w:rsid w:val="002055EC"/>
    <w:rsid w:val="00206983"/>
    <w:rsid w:val="00206FD0"/>
    <w:rsid w:val="002076BD"/>
    <w:rsid w:val="00210373"/>
    <w:rsid w:val="00210E3C"/>
    <w:rsid w:val="0021137A"/>
    <w:rsid w:val="00211DAA"/>
    <w:rsid w:val="00213A8B"/>
    <w:rsid w:val="002142FD"/>
    <w:rsid w:val="00220823"/>
    <w:rsid w:val="002210BB"/>
    <w:rsid w:val="0022189E"/>
    <w:rsid w:val="00222BC6"/>
    <w:rsid w:val="00225398"/>
    <w:rsid w:val="00227222"/>
    <w:rsid w:val="0022755B"/>
    <w:rsid w:val="00227EE5"/>
    <w:rsid w:val="002319DD"/>
    <w:rsid w:val="00231AFA"/>
    <w:rsid w:val="00231B6C"/>
    <w:rsid w:val="00233D8D"/>
    <w:rsid w:val="00234A68"/>
    <w:rsid w:val="00234D12"/>
    <w:rsid w:val="00240972"/>
    <w:rsid w:val="00240C0A"/>
    <w:rsid w:val="002430AB"/>
    <w:rsid w:val="00243A24"/>
    <w:rsid w:val="00247901"/>
    <w:rsid w:val="002505CC"/>
    <w:rsid w:val="00250A5D"/>
    <w:rsid w:val="0025131A"/>
    <w:rsid w:val="002551CB"/>
    <w:rsid w:val="00255258"/>
    <w:rsid w:val="00255CF2"/>
    <w:rsid w:val="00255DA0"/>
    <w:rsid w:val="00256C8C"/>
    <w:rsid w:val="00260CBB"/>
    <w:rsid w:val="002615E2"/>
    <w:rsid w:val="00261744"/>
    <w:rsid w:val="00262053"/>
    <w:rsid w:val="002626C5"/>
    <w:rsid w:val="002646B5"/>
    <w:rsid w:val="00264C4F"/>
    <w:rsid w:val="002663C8"/>
    <w:rsid w:val="002666FF"/>
    <w:rsid w:val="00266D48"/>
    <w:rsid w:val="00270BEB"/>
    <w:rsid w:val="00270E17"/>
    <w:rsid w:val="0027129F"/>
    <w:rsid w:val="002731FE"/>
    <w:rsid w:val="0027460A"/>
    <w:rsid w:val="002749C6"/>
    <w:rsid w:val="002753F3"/>
    <w:rsid w:val="0027571D"/>
    <w:rsid w:val="002761B2"/>
    <w:rsid w:val="0027692D"/>
    <w:rsid w:val="00276AA1"/>
    <w:rsid w:val="00277968"/>
    <w:rsid w:val="0028036F"/>
    <w:rsid w:val="00281994"/>
    <w:rsid w:val="00282304"/>
    <w:rsid w:val="00282C0F"/>
    <w:rsid w:val="002835AC"/>
    <w:rsid w:val="002837E3"/>
    <w:rsid w:val="002854F2"/>
    <w:rsid w:val="00286024"/>
    <w:rsid w:val="00286AE7"/>
    <w:rsid w:val="00286CB9"/>
    <w:rsid w:val="00286E01"/>
    <w:rsid w:val="00286FCE"/>
    <w:rsid w:val="002870B7"/>
    <w:rsid w:val="00287BD2"/>
    <w:rsid w:val="0029044F"/>
    <w:rsid w:val="00291EB1"/>
    <w:rsid w:val="0029204A"/>
    <w:rsid w:val="002955D2"/>
    <w:rsid w:val="00295824"/>
    <w:rsid w:val="00297CC8"/>
    <w:rsid w:val="002A01E2"/>
    <w:rsid w:val="002A1439"/>
    <w:rsid w:val="002A2C92"/>
    <w:rsid w:val="002A2DD6"/>
    <w:rsid w:val="002A5400"/>
    <w:rsid w:val="002A5F16"/>
    <w:rsid w:val="002A60C0"/>
    <w:rsid w:val="002A7691"/>
    <w:rsid w:val="002A790D"/>
    <w:rsid w:val="002B1A34"/>
    <w:rsid w:val="002B1D12"/>
    <w:rsid w:val="002B1D98"/>
    <w:rsid w:val="002B1EE0"/>
    <w:rsid w:val="002B357D"/>
    <w:rsid w:val="002B57D5"/>
    <w:rsid w:val="002B5AB4"/>
    <w:rsid w:val="002C1E70"/>
    <w:rsid w:val="002C2272"/>
    <w:rsid w:val="002C28ED"/>
    <w:rsid w:val="002C3361"/>
    <w:rsid w:val="002C393D"/>
    <w:rsid w:val="002C3AED"/>
    <w:rsid w:val="002C3F73"/>
    <w:rsid w:val="002C44A1"/>
    <w:rsid w:val="002C456B"/>
    <w:rsid w:val="002C4770"/>
    <w:rsid w:val="002C5B86"/>
    <w:rsid w:val="002D18FE"/>
    <w:rsid w:val="002D2181"/>
    <w:rsid w:val="002D2DB5"/>
    <w:rsid w:val="002D2E1F"/>
    <w:rsid w:val="002D43DE"/>
    <w:rsid w:val="002D6DF7"/>
    <w:rsid w:val="002E0013"/>
    <w:rsid w:val="002E0593"/>
    <w:rsid w:val="002E0660"/>
    <w:rsid w:val="002E0870"/>
    <w:rsid w:val="002E0DBD"/>
    <w:rsid w:val="002E40F6"/>
    <w:rsid w:val="002E44AC"/>
    <w:rsid w:val="002E4FDD"/>
    <w:rsid w:val="002E5A26"/>
    <w:rsid w:val="002E5E6B"/>
    <w:rsid w:val="002F04AC"/>
    <w:rsid w:val="002F108A"/>
    <w:rsid w:val="002F16CF"/>
    <w:rsid w:val="002F4264"/>
    <w:rsid w:val="002F45A7"/>
    <w:rsid w:val="002F493F"/>
    <w:rsid w:val="002F5FDE"/>
    <w:rsid w:val="002F66E7"/>
    <w:rsid w:val="002F6F1C"/>
    <w:rsid w:val="002F73B4"/>
    <w:rsid w:val="00300692"/>
    <w:rsid w:val="00300806"/>
    <w:rsid w:val="00301699"/>
    <w:rsid w:val="00301CE0"/>
    <w:rsid w:val="003021EA"/>
    <w:rsid w:val="00306A1E"/>
    <w:rsid w:val="0030778E"/>
    <w:rsid w:val="00307A5C"/>
    <w:rsid w:val="0031015A"/>
    <w:rsid w:val="003103F9"/>
    <w:rsid w:val="00310C7F"/>
    <w:rsid w:val="0031124F"/>
    <w:rsid w:val="00312CA8"/>
    <w:rsid w:val="003134B8"/>
    <w:rsid w:val="0031402C"/>
    <w:rsid w:val="003152E1"/>
    <w:rsid w:val="0031532E"/>
    <w:rsid w:val="00316122"/>
    <w:rsid w:val="0031774D"/>
    <w:rsid w:val="00317C54"/>
    <w:rsid w:val="00317CE7"/>
    <w:rsid w:val="00317F02"/>
    <w:rsid w:val="00317FC0"/>
    <w:rsid w:val="003205DE"/>
    <w:rsid w:val="00320E18"/>
    <w:rsid w:val="00321B02"/>
    <w:rsid w:val="00322531"/>
    <w:rsid w:val="003233E6"/>
    <w:rsid w:val="003235C5"/>
    <w:rsid w:val="0032374A"/>
    <w:rsid w:val="003239DF"/>
    <w:rsid w:val="00323D29"/>
    <w:rsid w:val="00324939"/>
    <w:rsid w:val="0032496C"/>
    <w:rsid w:val="003265FB"/>
    <w:rsid w:val="00327069"/>
    <w:rsid w:val="003273AF"/>
    <w:rsid w:val="00327E73"/>
    <w:rsid w:val="00330BD6"/>
    <w:rsid w:val="00330F13"/>
    <w:rsid w:val="00331417"/>
    <w:rsid w:val="003333E6"/>
    <w:rsid w:val="00333653"/>
    <w:rsid w:val="00333681"/>
    <w:rsid w:val="0033400F"/>
    <w:rsid w:val="00334DC2"/>
    <w:rsid w:val="00335680"/>
    <w:rsid w:val="0033568B"/>
    <w:rsid w:val="00335CFD"/>
    <w:rsid w:val="00336E85"/>
    <w:rsid w:val="003378E7"/>
    <w:rsid w:val="00341C05"/>
    <w:rsid w:val="003422D5"/>
    <w:rsid w:val="00344199"/>
    <w:rsid w:val="0034505B"/>
    <w:rsid w:val="00345146"/>
    <w:rsid w:val="00345202"/>
    <w:rsid w:val="0034542F"/>
    <w:rsid w:val="00345E95"/>
    <w:rsid w:val="00346217"/>
    <w:rsid w:val="003464C0"/>
    <w:rsid w:val="00346AEC"/>
    <w:rsid w:val="003507AB"/>
    <w:rsid w:val="00351114"/>
    <w:rsid w:val="00351628"/>
    <w:rsid w:val="003525EF"/>
    <w:rsid w:val="00353684"/>
    <w:rsid w:val="003546EA"/>
    <w:rsid w:val="0035521E"/>
    <w:rsid w:val="00355F35"/>
    <w:rsid w:val="003567E2"/>
    <w:rsid w:val="003568F6"/>
    <w:rsid w:val="00356ADC"/>
    <w:rsid w:val="00360646"/>
    <w:rsid w:val="00360888"/>
    <w:rsid w:val="00360C74"/>
    <w:rsid w:val="00360CF1"/>
    <w:rsid w:val="00362CEB"/>
    <w:rsid w:val="00362FCF"/>
    <w:rsid w:val="00363DDA"/>
    <w:rsid w:val="0036453B"/>
    <w:rsid w:val="00364A10"/>
    <w:rsid w:val="003654A0"/>
    <w:rsid w:val="00366323"/>
    <w:rsid w:val="00367301"/>
    <w:rsid w:val="0036731C"/>
    <w:rsid w:val="003676F7"/>
    <w:rsid w:val="00370036"/>
    <w:rsid w:val="00371D16"/>
    <w:rsid w:val="0037556E"/>
    <w:rsid w:val="00375625"/>
    <w:rsid w:val="00381D8A"/>
    <w:rsid w:val="00382587"/>
    <w:rsid w:val="00382902"/>
    <w:rsid w:val="00382B73"/>
    <w:rsid w:val="003833E1"/>
    <w:rsid w:val="0038382B"/>
    <w:rsid w:val="0038535A"/>
    <w:rsid w:val="0038593E"/>
    <w:rsid w:val="003859D4"/>
    <w:rsid w:val="00385C5B"/>
    <w:rsid w:val="003869DC"/>
    <w:rsid w:val="00390B94"/>
    <w:rsid w:val="0039169A"/>
    <w:rsid w:val="0039176D"/>
    <w:rsid w:val="00392E11"/>
    <w:rsid w:val="00395541"/>
    <w:rsid w:val="003963C8"/>
    <w:rsid w:val="00397542"/>
    <w:rsid w:val="00397A04"/>
    <w:rsid w:val="00397C3B"/>
    <w:rsid w:val="003A0301"/>
    <w:rsid w:val="003A0BAD"/>
    <w:rsid w:val="003A1A10"/>
    <w:rsid w:val="003A293F"/>
    <w:rsid w:val="003A333F"/>
    <w:rsid w:val="003A3DDE"/>
    <w:rsid w:val="003A477F"/>
    <w:rsid w:val="003A4E80"/>
    <w:rsid w:val="003A5466"/>
    <w:rsid w:val="003A764C"/>
    <w:rsid w:val="003B10B9"/>
    <w:rsid w:val="003B1442"/>
    <w:rsid w:val="003B1E42"/>
    <w:rsid w:val="003B2207"/>
    <w:rsid w:val="003B235E"/>
    <w:rsid w:val="003B2401"/>
    <w:rsid w:val="003B2595"/>
    <w:rsid w:val="003B2FDB"/>
    <w:rsid w:val="003B31F7"/>
    <w:rsid w:val="003B383A"/>
    <w:rsid w:val="003B4E53"/>
    <w:rsid w:val="003B5330"/>
    <w:rsid w:val="003B5C69"/>
    <w:rsid w:val="003B6975"/>
    <w:rsid w:val="003C0804"/>
    <w:rsid w:val="003C0AA5"/>
    <w:rsid w:val="003C27A7"/>
    <w:rsid w:val="003C2DD6"/>
    <w:rsid w:val="003C3E48"/>
    <w:rsid w:val="003C3E5A"/>
    <w:rsid w:val="003C4851"/>
    <w:rsid w:val="003C4D11"/>
    <w:rsid w:val="003C4DE4"/>
    <w:rsid w:val="003C52A3"/>
    <w:rsid w:val="003C5FD0"/>
    <w:rsid w:val="003C601B"/>
    <w:rsid w:val="003C6464"/>
    <w:rsid w:val="003C6B50"/>
    <w:rsid w:val="003D06E4"/>
    <w:rsid w:val="003D1737"/>
    <w:rsid w:val="003D1DAA"/>
    <w:rsid w:val="003D21C7"/>
    <w:rsid w:val="003D2797"/>
    <w:rsid w:val="003D2B7D"/>
    <w:rsid w:val="003D3417"/>
    <w:rsid w:val="003D3A75"/>
    <w:rsid w:val="003D3B6B"/>
    <w:rsid w:val="003D4C94"/>
    <w:rsid w:val="003D4DFE"/>
    <w:rsid w:val="003D5053"/>
    <w:rsid w:val="003D5264"/>
    <w:rsid w:val="003D653C"/>
    <w:rsid w:val="003D6729"/>
    <w:rsid w:val="003E0B2D"/>
    <w:rsid w:val="003E0B69"/>
    <w:rsid w:val="003E0F2D"/>
    <w:rsid w:val="003E2F6F"/>
    <w:rsid w:val="003E3B6A"/>
    <w:rsid w:val="003E5213"/>
    <w:rsid w:val="003E66B1"/>
    <w:rsid w:val="003E73BF"/>
    <w:rsid w:val="003E77D8"/>
    <w:rsid w:val="003E7BA0"/>
    <w:rsid w:val="003E7E7E"/>
    <w:rsid w:val="003F05B0"/>
    <w:rsid w:val="003F0DB6"/>
    <w:rsid w:val="003F1B40"/>
    <w:rsid w:val="003F2267"/>
    <w:rsid w:val="003F31BE"/>
    <w:rsid w:val="003F32EB"/>
    <w:rsid w:val="003F32FD"/>
    <w:rsid w:val="003F3563"/>
    <w:rsid w:val="003F3BC8"/>
    <w:rsid w:val="003F464E"/>
    <w:rsid w:val="003F4D66"/>
    <w:rsid w:val="003F5CE7"/>
    <w:rsid w:val="003F621E"/>
    <w:rsid w:val="003F71B5"/>
    <w:rsid w:val="0040026C"/>
    <w:rsid w:val="00400570"/>
    <w:rsid w:val="004005B1"/>
    <w:rsid w:val="00400A42"/>
    <w:rsid w:val="00401C87"/>
    <w:rsid w:val="004021AE"/>
    <w:rsid w:val="00402245"/>
    <w:rsid w:val="00402CD0"/>
    <w:rsid w:val="0040324A"/>
    <w:rsid w:val="00403311"/>
    <w:rsid w:val="00403544"/>
    <w:rsid w:val="00403556"/>
    <w:rsid w:val="00405F21"/>
    <w:rsid w:val="004062A5"/>
    <w:rsid w:val="004076AF"/>
    <w:rsid w:val="00407ABF"/>
    <w:rsid w:val="00411DB1"/>
    <w:rsid w:val="0041299F"/>
    <w:rsid w:val="00412BCF"/>
    <w:rsid w:val="004133A3"/>
    <w:rsid w:val="00413578"/>
    <w:rsid w:val="00414509"/>
    <w:rsid w:val="004145B8"/>
    <w:rsid w:val="00414F15"/>
    <w:rsid w:val="00415851"/>
    <w:rsid w:val="004158B6"/>
    <w:rsid w:val="004162A7"/>
    <w:rsid w:val="0041663B"/>
    <w:rsid w:val="004226A8"/>
    <w:rsid w:val="0042276D"/>
    <w:rsid w:val="00422B6F"/>
    <w:rsid w:val="00423C31"/>
    <w:rsid w:val="004256D5"/>
    <w:rsid w:val="00425766"/>
    <w:rsid w:val="00426917"/>
    <w:rsid w:val="00426F15"/>
    <w:rsid w:val="0042711A"/>
    <w:rsid w:val="004311C1"/>
    <w:rsid w:val="00431A13"/>
    <w:rsid w:val="00432628"/>
    <w:rsid w:val="00432758"/>
    <w:rsid w:val="0043287A"/>
    <w:rsid w:val="004329DD"/>
    <w:rsid w:val="00432BA3"/>
    <w:rsid w:val="00432E91"/>
    <w:rsid w:val="00435425"/>
    <w:rsid w:val="00436166"/>
    <w:rsid w:val="00437036"/>
    <w:rsid w:val="00440D19"/>
    <w:rsid w:val="00441240"/>
    <w:rsid w:val="004415D5"/>
    <w:rsid w:val="004416B2"/>
    <w:rsid w:val="00441A24"/>
    <w:rsid w:val="00441DE3"/>
    <w:rsid w:val="00441FD7"/>
    <w:rsid w:val="004440D4"/>
    <w:rsid w:val="00444577"/>
    <w:rsid w:val="0044472E"/>
    <w:rsid w:val="00445B9B"/>
    <w:rsid w:val="00446047"/>
    <w:rsid w:val="00446F83"/>
    <w:rsid w:val="00447BAB"/>
    <w:rsid w:val="004506F6"/>
    <w:rsid w:val="0045144B"/>
    <w:rsid w:val="00452C97"/>
    <w:rsid w:val="004548D2"/>
    <w:rsid w:val="00454CD7"/>
    <w:rsid w:val="00455003"/>
    <w:rsid w:val="00456243"/>
    <w:rsid w:val="00460DD0"/>
    <w:rsid w:val="00461FFC"/>
    <w:rsid w:val="00465372"/>
    <w:rsid w:val="004655D5"/>
    <w:rsid w:val="00465A61"/>
    <w:rsid w:val="00465B72"/>
    <w:rsid w:val="00466639"/>
    <w:rsid w:val="0046676C"/>
    <w:rsid w:val="00466903"/>
    <w:rsid w:val="00470275"/>
    <w:rsid w:val="004708CD"/>
    <w:rsid w:val="00470D2F"/>
    <w:rsid w:val="00472F20"/>
    <w:rsid w:val="00473048"/>
    <w:rsid w:val="004743D3"/>
    <w:rsid w:val="00474A87"/>
    <w:rsid w:val="004750EB"/>
    <w:rsid w:val="00475164"/>
    <w:rsid w:val="004756F4"/>
    <w:rsid w:val="0047577D"/>
    <w:rsid w:val="00475859"/>
    <w:rsid w:val="00476767"/>
    <w:rsid w:val="00476BB9"/>
    <w:rsid w:val="004774AC"/>
    <w:rsid w:val="004774EE"/>
    <w:rsid w:val="00477F3C"/>
    <w:rsid w:val="0048077D"/>
    <w:rsid w:val="004816E7"/>
    <w:rsid w:val="0048239E"/>
    <w:rsid w:val="004824F8"/>
    <w:rsid w:val="004829E7"/>
    <w:rsid w:val="00483393"/>
    <w:rsid w:val="004835ED"/>
    <w:rsid w:val="0048566B"/>
    <w:rsid w:val="00485B6C"/>
    <w:rsid w:val="00485C42"/>
    <w:rsid w:val="00486B9F"/>
    <w:rsid w:val="00487C92"/>
    <w:rsid w:val="00491F72"/>
    <w:rsid w:val="004921C9"/>
    <w:rsid w:val="00492521"/>
    <w:rsid w:val="00493200"/>
    <w:rsid w:val="004944AA"/>
    <w:rsid w:val="00496128"/>
    <w:rsid w:val="0049639C"/>
    <w:rsid w:val="00496D43"/>
    <w:rsid w:val="00496DCB"/>
    <w:rsid w:val="00496F83"/>
    <w:rsid w:val="00497A51"/>
    <w:rsid w:val="00497D20"/>
    <w:rsid w:val="004A00CF"/>
    <w:rsid w:val="004A02DB"/>
    <w:rsid w:val="004A04AA"/>
    <w:rsid w:val="004A0AB2"/>
    <w:rsid w:val="004A0ACF"/>
    <w:rsid w:val="004A2B31"/>
    <w:rsid w:val="004A2DB1"/>
    <w:rsid w:val="004A2EC4"/>
    <w:rsid w:val="004A2FF9"/>
    <w:rsid w:val="004A4275"/>
    <w:rsid w:val="004A4BB7"/>
    <w:rsid w:val="004A5401"/>
    <w:rsid w:val="004A678A"/>
    <w:rsid w:val="004A6B7D"/>
    <w:rsid w:val="004A7BB9"/>
    <w:rsid w:val="004B0308"/>
    <w:rsid w:val="004B099E"/>
    <w:rsid w:val="004B2358"/>
    <w:rsid w:val="004B253A"/>
    <w:rsid w:val="004B3B8C"/>
    <w:rsid w:val="004B4393"/>
    <w:rsid w:val="004B48EB"/>
    <w:rsid w:val="004B54C4"/>
    <w:rsid w:val="004B59FE"/>
    <w:rsid w:val="004B60E5"/>
    <w:rsid w:val="004B6313"/>
    <w:rsid w:val="004B7029"/>
    <w:rsid w:val="004B7484"/>
    <w:rsid w:val="004B7F63"/>
    <w:rsid w:val="004C0217"/>
    <w:rsid w:val="004C05C0"/>
    <w:rsid w:val="004C1BF2"/>
    <w:rsid w:val="004C27CC"/>
    <w:rsid w:val="004C61D2"/>
    <w:rsid w:val="004C64A1"/>
    <w:rsid w:val="004C7431"/>
    <w:rsid w:val="004C74E3"/>
    <w:rsid w:val="004C7D84"/>
    <w:rsid w:val="004D00E0"/>
    <w:rsid w:val="004D1B93"/>
    <w:rsid w:val="004D3AB2"/>
    <w:rsid w:val="004D4A4A"/>
    <w:rsid w:val="004D4B28"/>
    <w:rsid w:val="004D6349"/>
    <w:rsid w:val="004D77CA"/>
    <w:rsid w:val="004D7F34"/>
    <w:rsid w:val="004E0594"/>
    <w:rsid w:val="004E1A2C"/>
    <w:rsid w:val="004E20EA"/>
    <w:rsid w:val="004E243D"/>
    <w:rsid w:val="004E33E6"/>
    <w:rsid w:val="004E4064"/>
    <w:rsid w:val="004E48F5"/>
    <w:rsid w:val="004E495C"/>
    <w:rsid w:val="004E5D56"/>
    <w:rsid w:val="004E79FF"/>
    <w:rsid w:val="004E7E9E"/>
    <w:rsid w:val="004E7F2B"/>
    <w:rsid w:val="004E7FF7"/>
    <w:rsid w:val="004F24C8"/>
    <w:rsid w:val="004F30A0"/>
    <w:rsid w:val="004F342A"/>
    <w:rsid w:val="004F3E9E"/>
    <w:rsid w:val="004F4302"/>
    <w:rsid w:val="004F44C6"/>
    <w:rsid w:val="004F4DC5"/>
    <w:rsid w:val="004F4E9C"/>
    <w:rsid w:val="004F4F28"/>
    <w:rsid w:val="004F51B5"/>
    <w:rsid w:val="004F575C"/>
    <w:rsid w:val="004F5E70"/>
    <w:rsid w:val="004F7077"/>
    <w:rsid w:val="004F763E"/>
    <w:rsid w:val="00500FDC"/>
    <w:rsid w:val="00501680"/>
    <w:rsid w:val="00501BEB"/>
    <w:rsid w:val="00502538"/>
    <w:rsid w:val="00502B36"/>
    <w:rsid w:val="005030E7"/>
    <w:rsid w:val="005047B1"/>
    <w:rsid w:val="00505237"/>
    <w:rsid w:val="005055E2"/>
    <w:rsid w:val="00506D49"/>
    <w:rsid w:val="0050779F"/>
    <w:rsid w:val="00510692"/>
    <w:rsid w:val="005108EF"/>
    <w:rsid w:val="00510DB0"/>
    <w:rsid w:val="005113E2"/>
    <w:rsid w:val="00513738"/>
    <w:rsid w:val="0051619F"/>
    <w:rsid w:val="005162B2"/>
    <w:rsid w:val="00516C2B"/>
    <w:rsid w:val="00517386"/>
    <w:rsid w:val="00517885"/>
    <w:rsid w:val="0052131C"/>
    <w:rsid w:val="00521A62"/>
    <w:rsid w:val="005221BB"/>
    <w:rsid w:val="00522BE5"/>
    <w:rsid w:val="00522E82"/>
    <w:rsid w:val="00523343"/>
    <w:rsid w:val="00525907"/>
    <w:rsid w:val="0052669D"/>
    <w:rsid w:val="00527888"/>
    <w:rsid w:val="005309CB"/>
    <w:rsid w:val="00530B28"/>
    <w:rsid w:val="00531244"/>
    <w:rsid w:val="00531B50"/>
    <w:rsid w:val="00534934"/>
    <w:rsid w:val="00536E13"/>
    <w:rsid w:val="00540258"/>
    <w:rsid w:val="00540402"/>
    <w:rsid w:val="005408A4"/>
    <w:rsid w:val="00540942"/>
    <w:rsid w:val="00540FDF"/>
    <w:rsid w:val="00542813"/>
    <w:rsid w:val="0054358C"/>
    <w:rsid w:val="00544787"/>
    <w:rsid w:val="00546A64"/>
    <w:rsid w:val="00547457"/>
    <w:rsid w:val="00553407"/>
    <w:rsid w:val="00553E47"/>
    <w:rsid w:val="00554151"/>
    <w:rsid w:val="00554243"/>
    <w:rsid w:val="0055470B"/>
    <w:rsid w:val="00554E9F"/>
    <w:rsid w:val="00556F0C"/>
    <w:rsid w:val="00557718"/>
    <w:rsid w:val="00560ED8"/>
    <w:rsid w:val="00561075"/>
    <w:rsid w:val="00561618"/>
    <w:rsid w:val="00562FC3"/>
    <w:rsid w:val="005638E2"/>
    <w:rsid w:val="00563921"/>
    <w:rsid w:val="00563B1C"/>
    <w:rsid w:val="00564F03"/>
    <w:rsid w:val="005657DF"/>
    <w:rsid w:val="005671F1"/>
    <w:rsid w:val="00567379"/>
    <w:rsid w:val="0056749A"/>
    <w:rsid w:val="00567B72"/>
    <w:rsid w:val="0057023E"/>
    <w:rsid w:val="005704E9"/>
    <w:rsid w:val="005712BE"/>
    <w:rsid w:val="005722EA"/>
    <w:rsid w:val="0057316E"/>
    <w:rsid w:val="00573906"/>
    <w:rsid w:val="00573E31"/>
    <w:rsid w:val="0057416E"/>
    <w:rsid w:val="00575E44"/>
    <w:rsid w:val="005766A2"/>
    <w:rsid w:val="0057679D"/>
    <w:rsid w:val="00576910"/>
    <w:rsid w:val="00576AB4"/>
    <w:rsid w:val="00577E2B"/>
    <w:rsid w:val="00580036"/>
    <w:rsid w:val="005805F1"/>
    <w:rsid w:val="00581D2C"/>
    <w:rsid w:val="0058257A"/>
    <w:rsid w:val="005830D8"/>
    <w:rsid w:val="00584424"/>
    <w:rsid w:val="005850FE"/>
    <w:rsid w:val="00586210"/>
    <w:rsid w:val="00586C38"/>
    <w:rsid w:val="00590474"/>
    <w:rsid w:val="005906FC"/>
    <w:rsid w:val="00590EDA"/>
    <w:rsid w:val="00590FC7"/>
    <w:rsid w:val="005912B2"/>
    <w:rsid w:val="005920A6"/>
    <w:rsid w:val="0059210B"/>
    <w:rsid w:val="005930BF"/>
    <w:rsid w:val="00593F1B"/>
    <w:rsid w:val="00594D78"/>
    <w:rsid w:val="0059592E"/>
    <w:rsid w:val="00595B9D"/>
    <w:rsid w:val="00597EEC"/>
    <w:rsid w:val="005A00DC"/>
    <w:rsid w:val="005A036B"/>
    <w:rsid w:val="005A13CB"/>
    <w:rsid w:val="005A2549"/>
    <w:rsid w:val="005A3D21"/>
    <w:rsid w:val="005A477E"/>
    <w:rsid w:val="005A5066"/>
    <w:rsid w:val="005A56D5"/>
    <w:rsid w:val="005A64D2"/>
    <w:rsid w:val="005A7721"/>
    <w:rsid w:val="005B16A5"/>
    <w:rsid w:val="005B3E39"/>
    <w:rsid w:val="005B50D3"/>
    <w:rsid w:val="005B5880"/>
    <w:rsid w:val="005B6714"/>
    <w:rsid w:val="005B6F06"/>
    <w:rsid w:val="005C1971"/>
    <w:rsid w:val="005C1A28"/>
    <w:rsid w:val="005C280C"/>
    <w:rsid w:val="005C3397"/>
    <w:rsid w:val="005C38EA"/>
    <w:rsid w:val="005C3B6F"/>
    <w:rsid w:val="005C3E43"/>
    <w:rsid w:val="005C4542"/>
    <w:rsid w:val="005C46E4"/>
    <w:rsid w:val="005C51AC"/>
    <w:rsid w:val="005C6039"/>
    <w:rsid w:val="005C7115"/>
    <w:rsid w:val="005D156C"/>
    <w:rsid w:val="005D17E6"/>
    <w:rsid w:val="005D24F4"/>
    <w:rsid w:val="005D26A2"/>
    <w:rsid w:val="005D37F6"/>
    <w:rsid w:val="005D5DE9"/>
    <w:rsid w:val="005D6342"/>
    <w:rsid w:val="005D66EB"/>
    <w:rsid w:val="005D6EB6"/>
    <w:rsid w:val="005D7DDC"/>
    <w:rsid w:val="005E03ED"/>
    <w:rsid w:val="005E0BE7"/>
    <w:rsid w:val="005E0DE7"/>
    <w:rsid w:val="005E15B2"/>
    <w:rsid w:val="005E22A7"/>
    <w:rsid w:val="005E275A"/>
    <w:rsid w:val="005E28DB"/>
    <w:rsid w:val="005E3631"/>
    <w:rsid w:val="005E3B8B"/>
    <w:rsid w:val="005E3CD3"/>
    <w:rsid w:val="005E435D"/>
    <w:rsid w:val="005E4C8C"/>
    <w:rsid w:val="005E6262"/>
    <w:rsid w:val="005E69CB"/>
    <w:rsid w:val="005E76E8"/>
    <w:rsid w:val="005E7F66"/>
    <w:rsid w:val="005F0379"/>
    <w:rsid w:val="005F2EBA"/>
    <w:rsid w:val="005F515F"/>
    <w:rsid w:val="005F6BC9"/>
    <w:rsid w:val="005F6BF1"/>
    <w:rsid w:val="005F74F3"/>
    <w:rsid w:val="005F7718"/>
    <w:rsid w:val="005F7DEF"/>
    <w:rsid w:val="00600BA8"/>
    <w:rsid w:val="00600F16"/>
    <w:rsid w:val="00601722"/>
    <w:rsid w:val="0060182F"/>
    <w:rsid w:val="00602DD4"/>
    <w:rsid w:val="0060368E"/>
    <w:rsid w:val="00605719"/>
    <w:rsid w:val="006057E0"/>
    <w:rsid w:val="00605FDB"/>
    <w:rsid w:val="00606662"/>
    <w:rsid w:val="006069D4"/>
    <w:rsid w:val="00606C9D"/>
    <w:rsid w:val="00607C05"/>
    <w:rsid w:val="0061161F"/>
    <w:rsid w:val="006121C7"/>
    <w:rsid w:val="006133D5"/>
    <w:rsid w:val="006139B3"/>
    <w:rsid w:val="006141CE"/>
    <w:rsid w:val="0061734C"/>
    <w:rsid w:val="006228ED"/>
    <w:rsid w:val="00622B07"/>
    <w:rsid w:val="00623347"/>
    <w:rsid w:val="00623FA1"/>
    <w:rsid w:val="00624107"/>
    <w:rsid w:val="00625CD2"/>
    <w:rsid w:val="00627415"/>
    <w:rsid w:val="00627458"/>
    <w:rsid w:val="00627D2B"/>
    <w:rsid w:val="00627DDB"/>
    <w:rsid w:val="0063001B"/>
    <w:rsid w:val="00630262"/>
    <w:rsid w:val="006312CC"/>
    <w:rsid w:val="00631673"/>
    <w:rsid w:val="00631A60"/>
    <w:rsid w:val="00631E96"/>
    <w:rsid w:val="0063208D"/>
    <w:rsid w:val="00632838"/>
    <w:rsid w:val="00632B49"/>
    <w:rsid w:val="00632B67"/>
    <w:rsid w:val="006330DA"/>
    <w:rsid w:val="00633597"/>
    <w:rsid w:val="00633808"/>
    <w:rsid w:val="006344A2"/>
    <w:rsid w:val="00634EA4"/>
    <w:rsid w:val="006360F7"/>
    <w:rsid w:val="006366AF"/>
    <w:rsid w:val="0063677F"/>
    <w:rsid w:val="0063685E"/>
    <w:rsid w:val="00636A02"/>
    <w:rsid w:val="006377F6"/>
    <w:rsid w:val="0064002E"/>
    <w:rsid w:val="00640374"/>
    <w:rsid w:val="00640F3E"/>
    <w:rsid w:val="006410E3"/>
    <w:rsid w:val="006418E2"/>
    <w:rsid w:val="00642C9B"/>
    <w:rsid w:val="00643053"/>
    <w:rsid w:val="006445DE"/>
    <w:rsid w:val="00644FB1"/>
    <w:rsid w:val="006458EB"/>
    <w:rsid w:val="006465B8"/>
    <w:rsid w:val="0064708C"/>
    <w:rsid w:val="00647423"/>
    <w:rsid w:val="0065146E"/>
    <w:rsid w:val="0065152E"/>
    <w:rsid w:val="00651C7C"/>
    <w:rsid w:val="00652110"/>
    <w:rsid w:val="00652D0F"/>
    <w:rsid w:val="00652DD2"/>
    <w:rsid w:val="00655952"/>
    <w:rsid w:val="00657099"/>
    <w:rsid w:val="0065735E"/>
    <w:rsid w:val="00660B87"/>
    <w:rsid w:val="00661015"/>
    <w:rsid w:val="006620DD"/>
    <w:rsid w:val="00664EDF"/>
    <w:rsid w:val="006654E8"/>
    <w:rsid w:val="006657A7"/>
    <w:rsid w:val="00667BFD"/>
    <w:rsid w:val="00670221"/>
    <w:rsid w:val="006702C2"/>
    <w:rsid w:val="00670D4D"/>
    <w:rsid w:val="00670F7C"/>
    <w:rsid w:val="00670FD1"/>
    <w:rsid w:val="00673C31"/>
    <w:rsid w:val="006751F7"/>
    <w:rsid w:val="006762B1"/>
    <w:rsid w:val="006772D2"/>
    <w:rsid w:val="00677C62"/>
    <w:rsid w:val="00680C0F"/>
    <w:rsid w:val="00680EB5"/>
    <w:rsid w:val="006810FA"/>
    <w:rsid w:val="00681700"/>
    <w:rsid w:val="0068275A"/>
    <w:rsid w:val="00682AEC"/>
    <w:rsid w:val="00684177"/>
    <w:rsid w:val="00684C2F"/>
    <w:rsid w:val="00685755"/>
    <w:rsid w:val="006859CE"/>
    <w:rsid w:val="00685BBB"/>
    <w:rsid w:val="00686F42"/>
    <w:rsid w:val="006875C4"/>
    <w:rsid w:val="006904D5"/>
    <w:rsid w:val="00691307"/>
    <w:rsid w:val="0069187D"/>
    <w:rsid w:val="00692AAF"/>
    <w:rsid w:val="0069357D"/>
    <w:rsid w:val="00694730"/>
    <w:rsid w:val="00695694"/>
    <w:rsid w:val="0069660B"/>
    <w:rsid w:val="006976E2"/>
    <w:rsid w:val="006A078B"/>
    <w:rsid w:val="006A1708"/>
    <w:rsid w:val="006A19E5"/>
    <w:rsid w:val="006A49FD"/>
    <w:rsid w:val="006A4A3A"/>
    <w:rsid w:val="006A4BB3"/>
    <w:rsid w:val="006A4ED5"/>
    <w:rsid w:val="006A7BFE"/>
    <w:rsid w:val="006B07C8"/>
    <w:rsid w:val="006B0DF1"/>
    <w:rsid w:val="006B149E"/>
    <w:rsid w:val="006B3CB2"/>
    <w:rsid w:val="006B7744"/>
    <w:rsid w:val="006B7B7D"/>
    <w:rsid w:val="006C1A71"/>
    <w:rsid w:val="006C275C"/>
    <w:rsid w:val="006C34D4"/>
    <w:rsid w:val="006C411B"/>
    <w:rsid w:val="006C4174"/>
    <w:rsid w:val="006C42D9"/>
    <w:rsid w:val="006C4AF8"/>
    <w:rsid w:val="006C516C"/>
    <w:rsid w:val="006C562B"/>
    <w:rsid w:val="006C63A9"/>
    <w:rsid w:val="006C673B"/>
    <w:rsid w:val="006C6843"/>
    <w:rsid w:val="006D01A2"/>
    <w:rsid w:val="006D01CC"/>
    <w:rsid w:val="006D0442"/>
    <w:rsid w:val="006D1ABF"/>
    <w:rsid w:val="006D2898"/>
    <w:rsid w:val="006D3585"/>
    <w:rsid w:val="006D3795"/>
    <w:rsid w:val="006D4C4D"/>
    <w:rsid w:val="006D4C63"/>
    <w:rsid w:val="006D5233"/>
    <w:rsid w:val="006D5CFA"/>
    <w:rsid w:val="006D5F99"/>
    <w:rsid w:val="006D6074"/>
    <w:rsid w:val="006E0686"/>
    <w:rsid w:val="006E0F0C"/>
    <w:rsid w:val="006E13A6"/>
    <w:rsid w:val="006E1464"/>
    <w:rsid w:val="006E307B"/>
    <w:rsid w:val="006E3EE2"/>
    <w:rsid w:val="006E4ADA"/>
    <w:rsid w:val="006E5A28"/>
    <w:rsid w:val="006E6690"/>
    <w:rsid w:val="006E709E"/>
    <w:rsid w:val="006E78E2"/>
    <w:rsid w:val="006F0132"/>
    <w:rsid w:val="006F20DC"/>
    <w:rsid w:val="006F43D6"/>
    <w:rsid w:val="006F5002"/>
    <w:rsid w:val="006F5014"/>
    <w:rsid w:val="006F5C44"/>
    <w:rsid w:val="006F7610"/>
    <w:rsid w:val="00700DBB"/>
    <w:rsid w:val="00701354"/>
    <w:rsid w:val="0070233C"/>
    <w:rsid w:val="00703EAD"/>
    <w:rsid w:val="00703F13"/>
    <w:rsid w:val="0070470B"/>
    <w:rsid w:val="00705495"/>
    <w:rsid w:val="00706304"/>
    <w:rsid w:val="0070636E"/>
    <w:rsid w:val="00707223"/>
    <w:rsid w:val="007078C8"/>
    <w:rsid w:val="0071021E"/>
    <w:rsid w:val="00710ECA"/>
    <w:rsid w:val="007116B3"/>
    <w:rsid w:val="00711BDB"/>
    <w:rsid w:val="00711E53"/>
    <w:rsid w:val="00712238"/>
    <w:rsid w:val="00712F20"/>
    <w:rsid w:val="0071386B"/>
    <w:rsid w:val="007139D3"/>
    <w:rsid w:val="00713A22"/>
    <w:rsid w:val="00713DE3"/>
    <w:rsid w:val="00713F91"/>
    <w:rsid w:val="00714114"/>
    <w:rsid w:val="00714DF9"/>
    <w:rsid w:val="007153DC"/>
    <w:rsid w:val="007161FF"/>
    <w:rsid w:val="007208BB"/>
    <w:rsid w:val="00720C83"/>
    <w:rsid w:val="007214B5"/>
    <w:rsid w:val="007225EA"/>
    <w:rsid w:val="00723B3C"/>
    <w:rsid w:val="00724DD5"/>
    <w:rsid w:val="007250D9"/>
    <w:rsid w:val="00726BFF"/>
    <w:rsid w:val="0072723D"/>
    <w:rsid w:val="0072786C"/>
    <w:rsid w:val="00727DB9"/>
    <w:rsid w:val="0073097E"/>
    <w:rsid w:val="00731081"/>
    <w:rsid w:val="007323E9"/>
    <w:rsid w:val="0073276E"/>
    <w:rsid w:val="00732A24"/>
    <w:rsid w:val="00732A42"/>
    <w:rsid w:val="007334D0"/>
    <w:rsid w:val="007339B6"/>
    <w:rsid w:val="0073463D"/>
    <w:rsid w:val="00734D01"/>
    <w:rsid w:val="0073618D"/>
    <w:rsid w:val="00736AC1"/>
    <w:rsid w:val="00737389"/>
    <w:rsid w:val="0074167E"/>
    <w:rsid w:val="0074196D"/>
    <w:rsid w:val="00741D63"/>
    <w:rsid w:val="00741E07"/>
    <w:rsid w:val="00742A19"/>
    <w:rsid w:val="00743B61"/>
    <w:rsid w:val="007440EC"/>
    <w:rsid w:val="00744272"/>
    <w:rsid w:val="00744ED3"/>
    <w:rsid w:val="00745B8D"/>
    <w:rsid w:val="00750A3A"/>
    <w:rsid w:val="00752FA3"/>
    <w:rsid w:val="0075364D"/>
    <w:rsid w:val="0075436F"/>
    <w:rsid w:val="00754F4A"/>
    <w:rsid w:val="00755BB7"/>
    <w:rsid w:val="00756085"/>
    <w:rsid w:val="00757800"/>
    <w:rsid w:val="00757B3D"/>
    <w:rsid w:val="007602EB"/>
    <w:rsid w:val="0076157C"/>
    <w:rsid w:val="0076662F"/>
    <w:rsid w:val="00767363"/>
    <w:rsid w:val="0076789B"/>
    <w:rsid w:val="00767B4D"/>
    <w:rsid w:val="00767FB7"/>
    <w:rsid w:val="00770A4B"/>
    <w:rsid w:val="00770C6A"/>
    <w:rsid w:val="007710DE"/>
    <w:rsid w:val="00771C94"/>
    <w:rsid w:val="00771F47"/>
    <w:rsid w:val="00772228"/>
    <w:rsid w:val="00772A86"/>
    <w:rsid w:val="00772E6D"/>
    <w:rsid w:val="007735A8"/>
    <w:rsid w:val="00773D20"/>
    <w:rsid w:val="007747D6"/>
    <w:rsid w:val="00774CB4"/>
    <w:rsid w:val="00776A6F"/>
    <w:rsid w:val="007772F8"/>
    <w:rsid w:val="007815E3"/>
    <w:rsid w:val="00782B9A"/>
    <w:rsid w:val="00782BC4"/>
    <w:rsid w:val="00783A7F"/>
    <w:rsid w:val="007854B7"/>
    <w:rsid w:val="0078566B"/>
    <w:rsid w:val="00785E41"/>
    <w:rsid w:val="0078623A"/>
    <w:rsid w:val="00787504"/>
    <w:rsid w:val="00787BCD"/>
    <w:rsid w:val="00790134"/>
    <w:rsid w:val="00790703"/>
    <w:rsid w:val="00790B4D"/>
    <w:rsid w:val="0079169C"/>
    <w:rsid w:val="00791AA5"/>
    <w:rsid w:val="00791CE8"/>
    <w:rsid w:val="007927B9"/>
    <w:rsid w:val="007927DB"/>
    <w:rsid w:val="00793C78"/>
    <w:rsid w:val="007948A8"/>
    <w:rsid w:val="00796949"/>
    <w:rsid w:val="00796958"/>
    <w:rsid w:val="00797768"/>
    <w:rsid w:val="007A14D3"/>
    <w:rsid w:val="007A27D0"/>
    <w:rsid w:val="007A2A57"/>
    <w:rsid w:val="007A2C8B"/>
    <w:rsid w:val="007A3208"/>
    <w:rsid w:val="007A3545"/>
    <w:rsid w:val="007A5CCE"/>
    <w:rsid w:val="007A6BCB"/>
    <w:rsid w:val="007A6C5A"/>
    <w:rsid w:val="007A6DAD"/>
    <w:rsid w:val="007A6DDC"/>
    <w:rsid w:val="007A6FD5"/>
    <w:rsid w:val="007B05AB"/>
    <w:rsid w:val="007B0F91"/>
    <w:rsid w:val="007B1629"/>
    <w:rsid w:val="007B24A7"/>
    <w:rsid w:val="007B37D0"/>
    <w:rsid w:val="007B42F8"/>
    <w:rsid w:val="007B469D"/>
    <w:rsid w:val="007B473E"/>
    <w:rsid w:val="007B4F50"/>
    <w:rsid w:val="007B53EF"/>
    <w:rsid w:val="007B542B"/>
    <w:rsid w:val="007B62A1"/>
    <w:rsid w:val="007B7536"/>
    <w:rsid w:val="007B768B"/>
    <w:rsid w:val="007B7AB0"/>
    <w:rsid w:val="007C063E"/>
    <w:rsid w:val="007C149D"/>
    <w:rsid w:val="007C158E"/>
    <w:rsid w:val="007C2342"/>
    <w:rsid w:val="007C2C03"/>
    <w:rsid w:val="007C2CBC"/>
    <w:rsid w:val="007C51EB"/>
    <w:rsid w:val="007C5217"/>
    <w:rsid w:val="007C686B"/>
    <w:rsid w:val="007C7C36"/>
    <w:rsid w:val="007D0DF1"/>
    <w:rsid w:val="007D1807"/>
    <w:rsid w:val="007D442F"/>
    <w:rsid w:val="007D4AC4"/>
    <w:rsid w:val="007D50B9"/>
    <w:rsid w:val="007D55CA"/>
    <w:rsid w:val="007D7304"/>
    <w:rsid w:val="007D7670"/>
    <w:rsid w:val="007D7DAF"/>
    <w:rsid w:val="007E0F44"/>
    <w:rsid w:val="007E0FF9"/>
    <w:rsid w:val="007E13D2"/>
    <w:rsid w:val="007E1497"/>
    <w:rsid w:val="007E16F6"/>
    <w:rsid w:val="007E203F"/>
    <w:rsid w:val="007E25D5"/>
    <w:rsid w:val="007E2CAE"/>
    <w:rsid w:val="007E361D"/>
    <w:rsid w:val="007E4E4C"/>
    <w:rsid w:val="007E5237"/>
    <w:rsid w:val="007E5EEE"/>
    <w:rsid w:val="007E6512"/>
    <w:rsid w:val="007E6E66"/>
    <w:rsid w:val="007E7218"/>
    <w:rsid w:val="007E7380"/>
    <w:rsid w:val="007E7F5A"/>
    <w:rsid w:val="007F047D"/>
    <w:rsid w:val="007F1B61"/>
    <w:rsid w:val="007F44AE"/>
    <w:rsid w:val="007F471B"/>
    <w:rsid w:val="007F534B"/>
    <w:rsid w:val="007F58AA"/>
    <w:rsid w:val="007F5950"/>
    <w:rsid w:val="007F703E"/>
    <w:rsid w:val="007F75CF"/>
    <w:rsid w:val="007F7F87"/>
    <w:rsid w:val="00800272"/>
    <w:rsid w:val="0080168C"/>
    <w:rsid w:val="0080226D"/>
    <w:rsid w:val="0080251D"/>
    <w:rsid w:val="0080294A"/>
    <w:rsid w:val="00802D99"/>
    <w:rsid w:val="008043CB"/>
    <w:rsid w:val="00804B80"/>
    <w:rsid w:val="00804D07"/>
    <w:rsid w:val="00805BC5"/>
    <w:rsid w:val="00805EEF"/>
    <w:rsid w:val="008065AF"/>
    <w:rsid w:val="00807F3B"/>
    <w:rsid w:val="00811652"/>
    <w:rsid w:val="00811B89"/>
    <w:rsid w:val="00811C32"/>
    <w:rsid w:val="00813049"/>
    <w:rsid w:val="00813E7D"/>
    <w:rsid w:val="00814B72"/>
    <w:rsid w:val="008153A7"/>
    <w:rsid w:val="00815BB1"/>
    <w:rsid w:val="00815CFA"/>
    <w:rsid w:val="00815EB2"/>
    <w:rsid w:val="008222BA"/>
    <w:rsid w:val="00822932"/>
    <w:rsid w:val="008234A9"/>
    <w:rsid w:val="00823D2E"/>
    <w:rsid w:val="00825478"/>
    <w:rsid w:val="0082671E"/>
    <w:rsid w:val="00827B59"/>
    <w:rsid w:val="00827CEC"/>
    <w:rsid w:val="0083128E"/>
    <w:rsid w:val="00831D72"/>
    <w:rsid w:val="00831EA7"/>
    <w:rsid w:val="00833BA3"/>
    <w:rsid w:val="00833CFD"/>
    <w:rsid w:val="00836C01"/>
    <w:rsid w:val="00841C2C"/>
    <w:rsid w:val="00841D3F"/>
    <w:rsid w:val="008426AA"/>
    <w:rsid w:val="008427BE"/>
    <w:rsid w:val="008432AA"/>
    <w:rsid w:val="00843D91"/>
    <w:rsid w:val="00844318"/>
    <w:rsid w:val="00844691"/>
    <w:rsid w:val="00844E6C"/>
    <w:rsid w:val="00845655"/>
    <w:rsid w:val="00846AF3"/>
    <w:rsid w:val="00846DF2"/>
    <w:rsid w:val="00847E9E"/>
    <w:rsid w:val="0085033E"/>
    <w:rsid w:val="00850A5F"/>
    <w:rsid w:val="00851233"/>
    <w:rsid w:val="00852D0F"/>
    <w:rsid w:val="00853CCD"/>
    <w:rsid w:val="00854BF6"/>
    <w:rsid w:val="00854ED6"/>
    <w:rsid w:val="0085543D"/>
    <w:rsid w:val="00855B51"/>
    <w:rsid w:val="00855DB4"/>
    <w:rsid w:val="00857ADA"/>
    <w:rsid w:val="008608BB"/>
    <w:rsid w:val="008610F1"/>
    <w:rsid w:val="00861422"/>
    <w:rsid w:val="00861B04"/>
    <w:rsid w:val="008635BA"/>
    <w:rsid w:val="00864464"/>
    <w:rsid w:val="00864575"/>
    <w:rsid w:val="00864E9D"/>
    <w:rsid w:val="00865843"/>
    <w:rsid w:val="008673E8"/>
    <w:rsid w:val="00867671"/>
    <w:rsid w:val="00867AD1"/>
    <w:rsid w:val="00870117"/>
    <w:rsid w:val="00870352"/>
    <w:rsid w:val="00870D1A"/>
    <w:rsid w:val="008718F1"/>
    <w:rsid w:val="00872D01"/>
    <w:rsid w:val="00872DDA"/>
    <w:rsid w:val="00873716"/>
    <w:rsid w:val="0087490F"/>
    <w:rsid w:val="00874CC3"/>
    <w:rsid w:val="00874FDD"/>
    <w:rsid w:val="008759A0"/>
    <w:rsid w:val="00875E17"/>
    <w:rsid w:val="008764C6"/>
    <w:rsid w:val="00876776"/>
    <w:rsid w:val="008768CC"/>
    <w:rsid w:val="00876CA1"/>
    <w:rsid w:val="00877220"/>
    <w:rsid w:val="00877EAD"/>
    <w:rsid w:val="00880DFF"/>
    <w:rsid w:val="0088208A"/>
    <w:rsid w:val="00882696"/>
    <w:rsid w:val="00884C50"/>
    <w:rsid w:val="00884FAD"/>
    <w:rsid w:val="00886087"/>
    <w:rsid w:val="0088674B"/>
    <w:rsid w:val="008923CF"/>
    <w:rsid w:val="00893063"/>
    <w:rsid w:val="00897991"/>
    <w:rsid w:val="00897D33"/>
    <w:rsid w:val="008A1D4C"/>
    <w:rsid w:val="008A31A8"/>
    <w:rsid w:val="008A33E2"/>
    <w:rsid w:val="008A3E4A"/>
    <w:rsid w:val="008A53E4"/>
    <w:rsid w:val="008A5755"/>
    <w:rsid w:val="008A59B5"/>
    <w:rsid w:val="008A5DBD"/>
    <w:rsid w:val="008A649B"/>
    <w:rsid w:val="008A7210"/>
    <w:rsid w:val="008A7290"/>
    <w:rsid w:val="008A7D33"/>
    <w:rsid w:val="008B2606"/>
    <w:rsid w:val="008B4451"/>
    <w:rsid w:val="008B4B31"/>
    <w:rsid w:val="008B530B"/>
    <w:rsid w:val="008B766C"/>
    <w:rsid w:val="008C055F"/>
    <w:rsid w:val="008C1F2A"/>
    <w:rsid w:val="008C3EE2"/>
    <w:rsid w:val="008C4630"/>
    <w:rsid w:val="008C5694"/>
    <w:rsid w:val="008C641F"/>
    <w:rsid w:val="008C7B2F"/>
    <w:rsid w:val="008D03FD"/>
    <w:rsid w:val="008D232C"/>
    <w:rsid w:val="008D2895"/>
    <w:rsid w:val="008D2AA5"/>
    <w:rsid w:val="008D34F2"/>
    <w:rsid w:val="008D4FF7"/>
    <w:rsid w:val="008D59D9"/>
    <w:rsid w:val="008D5D4D"/>
    <w:rsid w:val="008E1602"/>
    <w:rsid w:val="008E1806"/>
    <w:rsid w:val="008E1A93"/>
    <w:rsid w:val="008E216C"/>
    <w:rsid w:val="008E2798"/>
    <w:rsid w:val="008E28F4"/>
    <w:rsid w:val="008E331C"/>
    <w:rsid w:val="008E3614"/>
    <w:rsid w:val="008E3AA0"/>
    <w:rsid w:val="008E5D18"/>
    <w:rsid w:val="008E5F72"/>
    <w:rsid w:val="008E67DD"/>
    <w:rsid w:val="008E6D40"/>
    <w:rsid w:val="008E6E96"/>
    <w:rsid w:val="008F1751"/>
    <w:rsid w:val="008F29CA"/>
    <w:rsid w:val="008F2D88"/>
    <w:rsid w:val="008F4628"/>
    <w:rsid w:val="008F4CC3"/>
    <w:rsid w:val="008F65FE"/>
    <w:rsid w:val="009014F0"/>
    <w:rsid w:val="009037A1"/>
    <w:rsid w:val="00903BE1"/>
    <w:rsid w:val="00904D38"/>
    <w:rsid w:val="009050C1"/>
    <w:rsid w:val="00905C0A"/>
    <w:rsid w:val="00906153"/>
    <w:rsid w:val="009068C2"/>
    <w:rsid w:val="009100EA"/>
    <w:rsid w:val="00910377"/>
    <w:rsid w:val="009103B8"/>
    <w:rsid w:val="00911F3F"/>
    <w:rsid w:val="00912F06"/>
    <w:rsid w:val="0091441C"/>
    <w:rsid w:val="00915260"/>
    <w:rsid w:val="00915A47"/>
    <w:rsid w:val="00915B28"/>
    <w:rsid w:val="0091630B"/>
    <w:rsid w:val="00917FFD"/>
    <w:rsid w:val="009215B3"/>
    <w:rsid w:val="00923066"/>
    <w:rsid w:val="009232E1"/>
    <w:rsid w:val="009236B4"/>
    <w:rsid w:val="00923791"/>
    <w:rsid w:val="0092391D"/>
    <w:rsid w:val="00923CD9"/>
    <w:rsid w:val="009251BF"/>
    <w:rsid w:val="00925287"/>
    <w:rsid w:val="00927518"/>
    <w:rsid w:val="00927C64"/>
    <w:rsid w:val="00930FA0"/>
    <w:rsid w:val="00932D54"/>
    <w:rsid w:val="00932ED2"/>
    <w:rsid w:val="00933385"/>
    <w:rsid w:val="00934C84"/>
    <w:rsid w:val="009362AF"/>
    <w:rsid w:val="0093668F"/>
    <w:rsid w:val="009366A5"/>
    <w:rsid w:val="009418D7"/>
    <w:rsid w:val="009420E2"/>
    <w:rsid w:val="0094328D"/>
    <w:rsid w:val="00943DE4"/>
    <w:rsid w:val="009451AD"/>
    <w:rsid w:val="00945DD6"/>
    <w:rsid w:val="00946480"/>
    <w:rsid w:val="00947A40"/>
    <w:rsid w:val="0095029B"/>
    <w:rsid w:val="0095333D"/>
    <w:rsid w:val="00953400"/>
    <w:rsid w:val="009534A5"/>
    <w:rsid w:val="009546C6"/>
    <w:rsid w:val="009552EF"/>
    <w:rsid w:val="00956210"/>
    <w:rsid w:val="009563DF"/>
    <w:rsid w:val="00956BC9"/>
    <w:rsid w:val="00956CF1"/>
    <w:rsid w:val="00956F9A"/>
    <w:rsid w:val="00956FE7"/>
    <w:rsid w:val="00957465"/>
    <w:rsid w:val="00957DA2"/>
    <w:rsid w:val="00960205"/>
    <w:rsid w:val="00961494"/>
    <w:rsid w:val="00963D31"/>
    <w:rsid w:val="00963FE7"/>
    <w:rsid w:val="009642F6"/>
    <w:rsid w:val="009652DE"/>
    <w:rsid w:val="00965B48"/>
    <w:rsid w:val="00965D9C"/>
    <w:rsid w:val="00967898"/>
    <w:rsid w:val="0097165E"/>
    <w:rsid w:val="00971A1E"/>
    <w:rsid w:val="00971D95"/>
    <w:rsid w:val="00974245"/>
    <w:rsid w:val="009745B6"/>
    <w:rsid w:val="00975B05"/>
    <w:rsid w:val="0097696B"/>
    <w:rsid w:val="00976C24"/>
    <w:rsid w:val="0098335F"/>
    <w:rsid w:val="00983DCB"/>
    <w:rsid w:val="009860F8"/>
    <w:rsid w:val="00986A30"/>
    <w:rsid w:val="00987D19"/>
    <w:rsid w:val="00994FC3"/>
    <w:rsid w:val="009951DB"/>
    <w:rsid w:val="00995704"/>
    <w:rsid w:val="00996CE2"/>
    <w:rsid w:val="00997247"/>
    <w:rsid w:val="009973CF"/>
    <w:rsid w:val="00997850"/>
    <w:rsid w:val="009A121C"/>
    <w:rsid w:val="009A20C0"/>
    <w:rsid w:val="009A246D"/>
    <w:rsid w:val="009A2F5A"/>
    <w:rsid w:val="009A39A0"/>
    <w:rsid w:val="009A3F84"/>
    <w:rsid w:val="009A65D5"/>
    <w:rsid w:val="009A6BCC"/>
    <w:rsid w:val="009A6C74"/>
    <w:rsid w:val="009A780A"/>
    <w:rsid w:val="009B0480"/>
    <w:rsid w:val="009B0C91"/>
    <w:rsid w:val="009B19D0"/>
    <w:rsid w:val="009B3C86"/>
    <w:rsid w:val="009B4054"/>
    <w:rsid w:val="009B4380"/>
    <w:rsid w:val="009B52E2"/>
    <w:rsid w:val="009B58E2"/>
    <w:rsid w:val="009B5DD3"/>
    <w:rsid w:val="009B5E17"/>
    <w:rsid w:val="009B6CF9"/>
    <w:rsid w:val="009B78A1"/>
    <w:rsid w:val="009C1060"/>
    <w:rsid w:val="009C2D1A"/>
    <w:rsid w:val="009C2E64"/>
    <w:rsid w:val="009C33F9"/>
    <w:rsid w:val="009C49F2"/>
    <w:rsid w:val="009C6B17"/>
    <w:rsid w:val="009C6DFB"/>
    <w:rsid w:val="009C6FB9"/>
    <w:rsid w:val="009D06F3"/>
    <w:rsid w:val="009D0706"/>
    <w:rsid w:val="009D0EBF"/>
    <w:rsid w:val="009D1A1E"/>
    <w:rsid w:val="009D1C78"/>
    <w:rsid w:val="009D1E78"/>
    <w:rsid w:val="009D20E3"/>
    <w:rsid w:val="009D2CD2"/>
    <w:rsid w:val="009D3CC4"/>
    <w:rsid w:val="009D44EF"/>
    <w:rsid w:val="009D5845"/>
    <w:rsid w:val="009D6AC3"/>
    <w:rsid w:val="009D7D4C"/>
    <w:rsid w:val="009E195C"/>
    <w:rsid w:val="009E1DDD"/>
    <w:rsid w:val="009E28EE"/>
    <w:rsid w:val="009E2E04"/>
    <w:rsid w:val="009E4574"/>
    <w:rsid w:val="009E5903"/>
    <w:rsid w:val="009E77C2"/>
    <w:rsid w:val="009F13E1"/>
    <w:rsid w:val="009F16D5"/>
    <w:rsid w:val="009F2484"/>
    <w:rsid w:val="009F254B"/>
    <w:rsid w:val="009F2CFA"/>
    <w:rsid w:val="009F2D0D"/>
    <w:rsid w:val="009F2D99"/>
    <w:rsid w:val="009F6284"/>
    <w:rsid w:val="009F7225"/>
    <w:rsid w:val="009F7934"/>
    <w:rsid w:val="00A00417"/>
    <w:rsid w:val="00A015FD"/>
    <w:rsid w:val="00A01D7D"/>
    <w:rsid w:val="00A01E93"/>
    <w:rsid w:val="00A01EAA"/>
    <w:rsid w:val="00A02D14"/>
    <w:rsid w:val="00A03215"/>
    <w:rsid w:val="00A043A6"/>
    <w:rsid w:val="00A0457A"/>
    <w:rsid w:val="00A05283"/>
    <w:rsid w:val="00A05D46"/>
    <w:rsid w:val="00A061EB"/>
    <w:rsid w:val="00A07756"/>
    <w:rsid w:val="00A12906"/>
    <w:rsid w:val="00A13497"/>
    <w:rsid w:val="00A171FE"/>
    <w:rsid w:val="00A174EA"/>
    <w:rsid w:val="00A17B08"/>
    <w:rsid w:val="00A20CB9"/>
    <w:rsid w:val="00A219CC"/>
    <w:rsid w:val="00A22FD3"/>
    <w:rsid w:val="00A252BC"/>
    <w:rsid w:val="00A253FE"/>
    <w:rsid w:val="00A254AF"/>
    <w:rsid w:val="00A26145"/>
    <w:rsid w:val="00A261E3"/>
    <w:rsid w:val="00A2642F"/>
    <w:rsid w:val="00A3004F"/>
    <w:rsid w:val="00A3059B"/>
    <w:rsid w:val="00A30CFB"/>
    <w:rsid w:val="00A3127D"/>
    <w:rsid w:val="00A32149"/>
    <w:rsid w:val="00A3300A"/>
    <w:rsid w:val="00A33C64"/>
    <w:rsid w:val="00A34B8C"/>
    <w:rsid w:val="00A356E5"/>
    <w:rsid w:val="00A36ACD"/>
    <w:rsid w:val="00A37CF3"/>
    <w:rsid w:val="00A40420"/>
    <w:rsid w:val="00A40907"/>
    <w:rsid w:val="00A411F7"/>
    <w:rsid w:val="00A45F97"/>
    <w:rsid w:val="00A47787"/>
    <w:rsid w:val="00A47B07"/>
    <w:rsid w:val="00A52D49"/>
    <w:rsid w:val="00A534DB"/>
    <w:rsid w:val="00A539E3"/>
    <w:rsid w:val="00A53F4E"/>
    <w:rsid w:val="00A54AA1"/>
    <w:rsid w:val="00A55866"/>
    <w:rsid w:val="00A564F7"/>
    <w:rsid w:val="00A57F93"/>
    <w:rsid w:val="00A60D6D"/>
    <w:rsid w:val="00A615FA"/>
    <w:rsid w:val="00A61700"/>
    <w:rsid w:val="00A651D0"/>
    <w:rsid w:val="00A65452"/>
    <w:rsid w:val="00A65C32"/>
    <w:rsid w:val="00A663BF"/>
    <w:rsid w:val="00A718CA"/>
    <w:rsid w:val="00A72C8E"/>
    <w:rsid w:val="00A76406"/>
    <w:rsid w:val="00A777C1"/>
    <w:rsid w:val="00A80DA5"/>
    <w:rsid w:val="00A8114F"/>
    <w:rsid w:val="00A8209A"/>
    <w:rsid w:val="00A835AD"/>
    <w:rsid w:val="00A84EAA"/>
    <w:rsid w:val="00A861FB"/>
    <w:rsid w:val="00A86E26"/>
    <w:rsid w:val="00A87120"/>
    <w:rsid w:val="00A871E2"/>
    <w:rsid w:val="00A872D8"/>
    <w:rsid w:val="00A8775A"/>
    <w:rsid w:val="00A90455"/>
    <w:rsid w:val="00A911E2"/>
    <w:rsid w:val="00A91302"/>
    <w:rsid w:val="00A9224F"/>
    <w:rsid w:val="00A92FF3"/>
    <w:rsid w:val="00A93307"/>
    <w:rsid w:val="00A952C0"/>
    <w:rsid w:val="00A95AB1"/>
    <w:rsid w:val="00A96BB0"/>
    <w:rsid w:val="00A97492"/>
    <w:rsid w:val="00AA1D30"/>
    <w:rsid w:val="00AA1DC2"/>
    <w:rsid w:val="00AA3467"/>
    <w:rsid w:val="00AA3EBE"/>
    <w:rsid w:val="00AA43B3"/>
    <w:rsid w:val="00AA45DA"/>
    <w:rsid w:val="00AA468F"/>
    <w:rsid w:val="00AA46F9"/>
    <w:rsid w:val="00AA5542"/>
    <w:rsid w:val="00AA70E3"/>
    <w:rsid w:val="00AA7CB0"/>
    <w:rsid w:val="00AB0A6E"/>
    <w:rsid w:val="00AB0AD6"/>
    <w:rsid w:val="00AB1AF6"/>
    <w:rsid w:val="00AB2E6B"/>
    <w:rsid w:val="00AB4E4A"/>
    <w:rsid w:val="00AB5FD5"/>
    <w:rsid w:val="00AC0D4B"/>
    <w:rsid w:val="00AC15BB"/>
    <w:rsid w:val="00AC254C"/>
    <w:rsid w:val="00AC261E"/>
    <w:rsid w:val="00AC2906"/>
    <w:rsid w:val="00AC33B3"/>
    <w:rsid w:val="00AC3FDC"/>
    <w:rsid w:val="00AC442A"/>
    <w:rsid w:val="00AC4529"/>
    <w:rsid w:val="00AC5F5E"/>
    <w:rsid w:val="00AC6334"/>
    <w:rsid w:val="00AC6B86"/>
    <w:rsid w:val="00AC7372"/>
    <w:rsid w:val="00AC7B80"/>
    <w:rsid w:val="00AC7D11"/>
    <w:rsid w:val="00AC7E07"/>
    <w:rsid w:val="00AD125E"/>
    <w:rsid w:val="00AD286A"/>
    <w:rsid w:val="00AD3167"/>
    <w:rsid w:val="00AD3AAC"/>
    <w:rsid w:val="00AD49D9"/>
    <w:rsid w:val="00AD58BE"/>
    <w:rsid w:val="00AD6237"/>
    <w:rsid w:val="00AE0C9D"/>
    <w:rsid w:val="00AE2159"/>
    <w:rsid w:val="00AE23B5"/>
    <w:rsid w:val="00AE2E4D"/>
    <w:rsid w:val="00AE3D67"/>
    <w:rsid w:val="00AE519A"/>
    <w:rsid w:val="00AF098D"/>
    <w:rsid w:val="00AF1D65"/>
    <w:rsid w:val="00AF2970"/>
    <w:rsid w:val="00AF3566"/>
    <w:rsid w:val="00AF3F87"/>
    <w:rsid w:val="00AF4477"/>
    <w:rsid w:val="00AF52C9"/>
    <w:rsid w:val="00AF6914"/>
    <w:rsid w:val="00AF7042"/>
    <w:rsid w:val="00B007CD"/>
    <w:rsid w:val="00B0289C"/>
    <w:rsid w:val="00B03303"/>
    <w:rsid w:val="00B03DC8"/>
    <w:rsid w:val="00B046A6"/>
    <w:rsid w:val="00B04A77"/>
    <w:rsid w:val="00B04DEE"/>
    <w:rsid w:val="00B0563C"/>
    <w:rsid w:val="00B05987"/>
    <w:rsid w:val="00B05D91"/>
    <w:rsid w:val="00B06D48"/>
    <w:rsid w:val="00B10B11"/>
    <w:rsid w:val="00B12EFB"/>
    <w:rsid w:val="00B1332F"/>
    <w:rsid w:val="00B13E5B"/>
    <w:rsid w:val="00B14694"/>
    <w:rsid w:val="00B146A8"/>
    <w:rsid w:val="00B15236"/>
    <w:rsid w:val="00B15541"/>
    <w:rsid w:val="00B15F61"/>
    <w:rsid w:val="00B16387"/>
    <w:rsid w:val="00B178D1"/>
    <w:rsid w:val="00B201C4"/>
    <w:rsid w:val="00B204BA"/>
    <w:rsid w:val="00B20500"/>
    <w:rsid w:val="00B22127"/>
    <w:rsid w:val="00B22B06"/>
    <w:rsid w:val="00B233DD"/>
    <w:rsid w:val="00B235BC"/>
    <w:rsid w:val="00B2392B"/>
    <w:rsid w:val="00B24FC7"/>
    <w:rsid w:val="00B25E62"/>
    <w:rsid w:val="00B260B0"/>
    <w:rsid w:val="00B3499D"/>
    <w:rsid w:val="00B351D5"/>
    <w:rsid w:val="00B36360"/>
    <w:rsid w:val="00B36827"/>
    <w:rsid w:val="00B368C6"/>
    <w:rsid w:val="00B36981"/>
    <w:rsid w:val="00B4162A"/>
    <w:rsid w:val="00B425C5"/>
    <w:rsid w:val="00B44208"/>
    <w:rsid w:val="00B444D2"/>
    <w:rsid w:val="00B4597A"/>
    <w:rsid w:val="00B45CAB"/>
    <w:rsid w:val="00B460B1"/>
    <w:rsid w:val="00B4610A"/>
    <w:rsid w:val="00B50C7D"/>
    <w:rsid w:val="00B51B50"/>
    <w:rsid w:val="00B5232C"/>
    <w:rsid w:val="00B531C6"/>
    <w:rsid w:val="00B53E0F"/>
    <w:rsid w:val="00B60F63"/>
    <w:rsid w:val="00B61421"/>
    <w:rsid w:val="00B61CBD"/>
    <w:rsid w:val="00B62668"/>
    <w:rsid w:val="00B63143"/>
    <w:rsid w:val="00B635DB"/>
    <w:rsid w:val="00B63DA4"/>
    <w:rsid w:val="00B63DA9"/>
    <w:rsid w:val="00B66C6B"/>
    <w:rsid w:val="00B66E9E"/>
    <w:rsid w:val="00B67554"/>
    <w:rsid w:val="00B70EF1"/>
    <w:rsid w:val="00B73443"/>
    <w:rsid w:val="00B7344A"/>
    <w:rsid w:val="00B75001"/>
    <w:rsid w:val="00B7676C"/>
    <w:rsid w:val="00B8087A"/>
    <w:rsid w:val="00B81E11"/>
    <w:rsid w:val="00B82586"/>
    <w:rsid w:val="00B82A89"/>
    <w:rsid w:val="00B83963"/>
    <w:rsid w:val="00B83B3A"/>
    <w:rsid w:val="00B84566"/>
    <w:rsid w:val="00B8485C"/>
    <w:rsid w:val="00B84CC1"/>
    <w:rsid w:val="00B84FA5"/>
    <w:rsid w:val="00B850A8"/>
    <w:rsid w:val="00B85D4A"/>
    <w:rsid w:val="00B86525"/>
    <w:rsid w:val="00B869DE"/>
    <w:rsid w:val="00B905A0"/>
    <w:rsid w:val="00B9196C"/>
    <w:rsid w:val="00B91B97"/>
    <w:rsid w:val="00B91E92"/>
    <w:rsid w:val="00B9374A"/>
    <w:rsid w:val="00B94077"/>
    <w:rsid w:val="00B947F5"/>
    <w:rsid w:val="00B94BAE"/>
    <w:rsid w:val="00B95620"/>
    <w:rsid w:val="00B95BC0"/>
    <w:rsid w:val="00B96B65"/>
    <w:rsid w:val="00B97D42"/>
    <w:rsid w:val="00BA0F5F"/>
    <w:rsid w:val="00BA0FAE"/>
    <w:rsid w:val="00BA1033"/>
    <w:rsid w:val="00BA1E59"/>
    <w:rsid w:val="00BA2353"/>
    <w:rsid w:val="00BA2824"/>
    <w:rsid w:val="00BA3CA2"/>
    <w:rsid w:val="00BA3E96"/>
    <w:rsid w:val="00BA52AE"/>
    <w:rsid w:val="00BA5C9B"/>
    <w:rsid w:val="00BA5D1F"/>
    <w:rsid w:val="00BA62B8"/>
    <w:rsid w:val="00BA6F97"/>
    <w:rsid w:val="00BB098A"/>
    <w:rsid w:val="00BB1387"/>
    <w:rsid w:val="00BB13C0"/>
    <w:rsid w:val="00BB2913"/>
    <w:rsid w:val="00BB37ED"/>
    <w:rsid w:val="00BB4CA4"/>
    <w:rsid w:val="00BB7426"/>
    <w:rsid w:val="00BC016D"/>
    <w:rsid w:val="00BC0B05"/>
    <w:rsid w:val="00BC1272"/>
    <w:rsid w:val="00BC1758"/>
    <w:rsid w:val="00BC365C"/>
    <w:rsid w:val="00BC36A0"/>
    <w:rsid w:val="00BC471D"/>
    <w:rsid w:val="00BC5033"/>
    <w:rsid w:val="00BC518B"/>
    <w:rsid w:val="00BC6EF3"/>
    <w:rsid w:val="00BD0250"/>
    <w:rsid w:val="00BD1398"/>
    <w:rsid w:val="00BD2380"/>
    <w:rsid w:val="00BD2430"/>
    <w:rsid w:val="00BD2998"/>
    <w:rsid w:val="00BD2F91"/>
    <w:rsid w:val="00BD35F8"/>
    <w:rsid w:val="00BD4314"/>
    <w:rsid w:val="00BD5228"/>
    <w:rsid w:val="00BD7840"/>
    <w:rsid w:val="00BD7A58"/>
    <w:rsid w:val="00BD7DB8"/>
    <w:rsid w:val="00BE143A"/>
    <w:rsid w:val="00BE246F"/>
    <w:rsid w:val="00BE2C70"/>
    <w:rsid w:val="00BE311B"/>
    <w:rsid w:val="00BE3A55"/>
    <w:rsid w:val="00BE472F"/>
    <w:rsid w:val="00BE4E5C"/>
    <w:rsid w:val="00BE4FA9"/>
    <w:rsid w:val="00BE55F4"/>
    <w:rsid w:val="00BE68F6"/>
    <w:rsid w:val="00BE69CD"/>
    <w:rsid w:val="00BF02A6"/>
    <w:rsid w:val="00BF04C9"/>
    <w:rsid w:val="00BF07FE"/>
    <w:rsid w:val="00BF0F7E"/>
    <w:rsid w:val="00BF17AE"/>
    <w:rsid w:val="00BF205B"/>
    <w:rsid w:val="00BF2320"/>
    <w:rsid w:val="00BF25A1"/>
    <w:rsid w:val="00BF2DEA"/>
    <w:rsid w:val="00BF4074"/>
    <w:rsid w:val="00BF4A73"/>
    <w:rsid w:val="00BF4F67"/>
    <w:rsid w:val="00BF68E4"/>
    <w:rsid w:val="00BF6CB7"/>
    <w:rsid w:val="00BF6CF8"/>
    <w:rsid w:val="00BF7848"/>
    <w:rsid w:val="00C007E5"/>
    <w:rsid w:val="00C008CA"/>
    <w:rsid w:val="00C009CC"/>
    <w:rsid w:val="00C01108"/>
    <w:rsid w:val="00C01F41"/>
    <w:rsid w:val="00C0227B"/>
    <w:rsid w:val="00C036ED"/>
    <w:rsid w:val="00C03A96"/>
    <w:rsid w:val="00C046C2"/>
    <w:rsid w:val="00C06BB7"/>
    <w:rsid w:val="00C06E6B"/>
    <w:rsid w:val="00C07549"/>
    <w:rsid w:val="00C10688"/>
    <w:rsid w:val="00C10B29"/>
    <w:rsid w:val="00C111AA"/>
    <w:rsid w:val="00C12EAE"/>
    <w:rsid w:val="00C14467"/>
    <w:rsid w:val="00C14C9C"/>
    <w:rsid w:val="00C1588B"/>
    <w:rsid w:val="00C15C22"/>
    <w:rsid w:val="00C16085"/>
    <w:rsid w:val="00C160E2"/>
    <w:rsid w:val="00C16252"/>
    <w:rsid w:val="00C201AD"/>
    <w:rsid w:val="00C20A61"/>
    <w:rsid w:val="00C216E8"/>
    <w:rsid w:val="00C218B9"/>
    <w:rsid w:val="00C23457"/>
    <w:rsid w:val="00C24675"/>
    <w:rsid w:val="00C24B6E"/>
    <w:rsid w:val="00C253AA"/>
    <w:rsid w:val="00C25776"/>
    <w:rsid w:val="00C27D8F"/>
    <w:rsid w:val="00C30AAF"/>
    <w:rsid w:val="00C318EE"/>
    <w:rsid w:val="00C31C1C"/>
    <w:rsid w:val="00C32A11"/>
    <w:rsid w:val="00C33108"/>
    <w:rsid w:val="00C34804"/>
    <w:rsid w:val="00C34A53"/>
    <w:rsid w:val="00C3527F"/>
    <w:rsid w:val="00C365CA"/>
    <w:rsid w:val="00C36F94"/>
    <w:rsid w:val="00C37505"/>
    <w:rsid w:val="00C4042E"/>
    <w:rsid w:val="00C40477"/>
    <w:rsid w:val="00C404C6"/>
    <w:rsid w:val="00C404D9"/>
    <w:rsid w:val="00C40D95"/>
    <w:rsid w:val="00C41A3C"/>
    <w:rsid w:val="00C41AB5"/>
    <w:rsid w:val="00C41FBA"/>
    <w:rsid w:val="00C44F76"/>
    <w:rsid w:val="00C458CA"/>
    <w:rsid w:val="00C4675E"/>
    <w:rsid w:val="00C517E3"/>
    <w:rsid w:val="00C51B91"/>
    <w:rsid w:val="00C51B9D"/>
    <w:rsid w:val="00C52D03"/>
    <w:rsid w:val="00C535ED"/>
    <w:rsid w:val="00C53EDC"/>
    <w:rsid w:val="00C54A39"/>
    <w:rsid w:val="00C54FB2"/>
    <w:rsid w:val="00C550F0"/>
    <w:rsid w:val="00C55992"/>
    <w:rsid w:val="00C55BDA"/>
    <w:rsid w:val="00C56C73"/>
    <w:rsid w:val="00C570F9"/>
    <w:rsid w:val="00C6030E"/>
    <w:rsid w:val="00C605AB"/>
    <w:rsid w:val="00C60E70"/>
    <w:rsid w:val="00C62686"/>
    <w:rsid w:val="00C63C79"/>
    <w:rsid w:val="00C64513"/>
    <w:rsid w:val="00C64FC0"/>
    <w:rsid w:val="00C6504C"/>
    <w:rsid w:val="00C65275"/>
    <w:rsid w:val="00C65285"/>
    <w:rsid w:val="00C6551F"/>
    <w:rsid w:val="00C65573"/>
    <w:rsid w:val="00C65CB3"/>
    <w:rsid w:val="00C65EB1"/>
    <w:rsid w:val="00C675AD"/>
    <w:rsid w:val="00C6769B"/>
    <w:rsid w:val="00C67F60"/>
    <w:rsid w:val="00C70924"/>
    <w:rsid w:val="00C72575"/>
    <w:rsid w:val="00C729E8"/>
    <w:rsid w:val="00C732BB"/>
    <w:rsid w:val="00C75A95"/>
    <w:rsid w:val="00C76C18"/>
    <w:rsid w:val="00C7751E"/>
    <w:rsid w:val="00C80182"/>
    <w:rsid w:val="00C83E61"/>
    <w:rsid w:val="00C849AC"/>
    <w:rsid w:val="00C8575F"/>
    <w:rsid w:val="00C85D5A"/>
    <w:rsid w:val="00C86DF7"/>
    <w:rsid w:val="00C8785E"/>
    <w:rsid w:val="00C919A2"/>
    <w:rsid w:val="00C9297F"/>
    <w:rsid w:val="00C936D7"/>
    <w:rsid w:val="00C93F21"/>
    <w:rsid w:val="00C94344"/>
    <w:rsid w:val="00C94F5E"/>
    <w:rsid w:val="00C9542C"/>
    <w:rsid w:val="00C95802"/>
    <w:rsid w:val="00C95B03"/>
    <w:rsid w:val="00C95F09"/>
    <w:rsid w:val="00C96266"/>
    <w:rsid w:val="00C971C6"/>
    <w:rsid w:val="00C979D8"/>
    <w:rsid w:val="00CA0142"/>
    <w:rsid w:val="00CA1A48"/>
    <w:rsid w:val="00CA262A"/>
    <w:rsid w:val="00CA3765"/>
    <w:rsid w:val="00CA46AF"/>
    <w:rsid w:val="00CA4B25"/>
    <w:rsid w:val="00CA5B07"/>
    <w:rsid w:val="00CA6FC0"/>
    <w:rsid w:val="00CA7949"/>
    <w:rsid w:val="00CB07A0"/>
    <w:rsid w:val="00CB1C81"/>
    <w:rsid w:val="00CB2713"/>
    <w:rsid w:val="00CB2C0F"/>
    <w:rsid w:val="00CB2E1C"/>
    <w:rsid w:val="00CB31E0"/>
    <w:rsid w:val="00CB3CC5"/>
    <w:rsid w:val="00CB5644"/>
    <w:rsid w:val="00CB5DF3"/>
    <w:rsid w:val="00CB6E56"/>
    <w:rsid w:val="00CB6E78"/>
    <w:rsid w:val="00CB74DF"/>
    <w:rsid w:val="00CB78D9"/>
    <w:rsid w:val="00CB7B33"/>
    <w:rsid w:val="00CC150C"/>
    <w:rsid w:val="00CC218B"/>
    <w:rsid w:val="00CC2E84"/>
    <w:rsid w:val="00CC3779"/>
    <w:rsid w:val="00CC6F20"/>
    <w:rsid w:val="00CC7433"/>
    <w:rsid w:val="00CC74E9"/>
    <w:rsid w:val="00CC7AFA"/>
    <w:rsid w:val="00CD0EA0"/>
    <w:rsid w:val="00CD2BCB"/>
    <w:rsid w:val="00CD3624"/>
    <w:rsid w:val="00CD3F52"/>
    <w:rsid w:val="00CD4436"/>
    <w:rsid w:val="00CD4B1F"/>
    <w:rsid w:val="00CD4BFC"/>
    <w:rsid w:val="00CD5793"/>
    <w:rsid w:val="00CD66EA"/>
    <w:rsid w:val="00CD6FD8"/>
    <w:rsid w:val="00CE068A"/>
    <w:rsid w:val="00CE089B"/>
    <w:rsid w:val="00CE0934"/>
    <w:rsid w:val="00CE0EA1"/>
    <w:rsid w:val="00CE2DB2"/>
    <w:rsid w:val="00CE3938"/>
    <w:rsid w:val="00CE3F3D"/>
    <w:rsid w:val="00CE4BD7"/>
    <w:rsid w:val="00CE56BB"/>
    <w:rsid w:val="00CE618E"/>
    <w:rsid w:val="00CE6A48"/>
    <w:rsid w:val="00CE6BB5"/>
    <w:rsid w:val="00CE718D"/>
    <w:rsid w:val="00CE7205"/>
    <w:rsid w:val="00CE7209"/>
    <w:rsid w:val="00CE78B5"/>
    <w:rsid w:val="00CF04E4"/>
    <w:rsid w:val="00CF111D"/>
    <w:rsid w:val="00CF3FFB"/>
    <w:rsid w:val="00CF4C27"/>
    <w:rsid w:val="00CF5174"/>
    <w:rsid w:val="00CF57D4"/>
    <w:rsid w:val="00CF662F"/>
    <w:rsid w:val="00CF7107"/>
    <w:rsid w:val="00D013C5"/>
    <w:rsid w:val="00D03BD2"/>
    <w:rsid w:val="00D04300"/>
    <w:rsid w:val="00D04445"/>
    <w:rsid w:val="00D0490A"/>
    <w:rsid w:val="00D05B3A"/>
    <w:rsid w:val="00D073F8"/>
    <w:rsid w:val="00D074CE"/>
    <w:rsid w:val="00D0766E"/>
    <w:rsid w:val="00D07DDA"/>
    <w:rsid w:val="00D1031D"/>
    <w:rsid w:val="00D1049D"/>
    <w:rsid w:val="00D106E5"/>
    <w:rsid w:val="00D10D87"/>
    <w:rsid w:val="00D11EA2"/>
    <w:rsid w:val="00D12228"/>
    <w:rsid w:val="00D1299B"/>
    <w:rsid w:val="00D12DAD"/>
    <w:rsid w:val="00D1302B"/>
    <w:rsid w:val="00D15122"/>
    <w:rsid w:val="00D17256"/>
    <w:rsid w:val="00D17AD9"/>
    <w:rsid w:val="00D17BF8"/>
    <w:rsid w:val="00D20042"/>
    <w:rsid w:val="00D20283"/>
    <w:rsid w:val="00D22D67"/>
    <w:rsid w:val="00D23082"/>
    <w:rsid w:val="00D23609"/>
    <w:rsid w:val="00D23FCF"/>
    <w:rsid w:val="00D25619"/>
    <w:rsid w:val="00D25CEA"/>
    <w:rsid w:val="00D26B61"/>
    <w:rsid w:val="00D300AD"/>
    <w:rsid w:val="00D332E4"/>
    <w:rsid w:val="00D33CAC"/>
    <w:rsid w:val="00D34253"/>
    <w:rsid w:val="00D34C0A"/>
    <w:rsid w:val="00D34E7F"/>
    <w:rsid w:val="00D3513A"/>
    <w:rsid w:val="00D3750E"/>
    <w:rsid w:val="00D37CD1"/>
    <w:rsid w:val="00D40238"/>
    <w:rsid w:val="00D402A6"/>
    <w:rsid w:val="00D40A8F"/>
    <w:rsid w:val="00D4108C"/>
    <w:rsid w:val="00D41342"/>
    <w:rsid w:val="00D415E1"/>
    <w:rsid w:val="00D4220F"/>
    <w:rsid w:val="00D42D1C"/>
    <w:rsid w:val="00D42E5E"/>
    <w:rsid w:val="00D42E77"/>
    <w:rsid w:val="00D45010"/>
    <w:rsid w:val="00D452D3"/>
    <w:rsid w:val="00D47A8E"/>
    <w:rsid w:val="00D50846"/>
    <w:rsid w:val="00D5104F"/>
    <w:rsid w:val="00D51281"/>
    <w:rsid w:val="00D53474"/>
    <w:rsid w:val="00D53512"/>
    <w:rsid w:val="00D53C62"/>
    <w:rsid w:val="00D5540F"/>
    <w:rsid w:val="00D559F0"/>
    <w:rsid w:val="00D55E64"/>
    <w:rsid w:val="00D56D0C"/>
    <w:rsid w:val="00D573A0"/>
    <w:rsid w:val="00D607E5"/>
    <w:rsid w:val="00D6196F"/>
    <w:rsid w:val="00D63AD2"/>
    <w:rsid w:val="00D650EE"/>
    <w:rsid w:val="00D65CEE"/>
    <w:rsid w:val="00D66017"/>
    <w:rsid w:val="00D66BF8"/>
    <w:rsid w:val="00D67312"/>
    <w:rsid w:val="00D679C4"/>
    <w:rsid w:val="00D67AB0"/>
    <w:rsid w:val="00D70FBA"/>
    <w:rsid w:val="00D7127F"/>
    <w:rsid w:val="00D72386"/>
    <w:rsid w:val="00D723E9"/>
    <w:rsid w:val="00D727DB"/>
    <w:rsid w:val="00D728D0"/>
    <w:rsid w:val="00D730C9"/>
    <w:rsid w:val="00D738C8"/>
    <w:rsid w:val="00D7468F"/>
    <w:rsid w:val="00D74D65"/>
    <w:rsid w:val="00D75017"/>
    <w:rsid w:val="00D757BA"/>
    <w:rsid w:val="00D75BD7"/>
    <w:rsid w:val="00D77171"/>
    <w:rsid w:val="00D771AA"/>
    <w:rsid w:val="00D80109"/>
    <w:rsid w:val="00D82D5A"/>
    <w:rsid w:val="00D82E6A"/>
    <w:rsid w:val="00D83525"/>
    <w:rsid w:val="00D8376B"/>
    <w:rsid w:val="00D84286"/>
    <w:rsid w:val="00D84CA4"/>
    <w:rsid w:val="00D86916"/>
    <w:rsid w:val="00D86B24"/>
    <w:rsid w:val="00D92A75"/>
    <w:rsid w:val="00D9366F"/>
    <w:rsid w:val="00D937C1"/>
    <w:rsid w:val="00D94070"/>
    <w:rsid w:val="00D95181"/>
    <w:rsid w:val="00D96B3B"/>
    <w:rsid w:val="00D96CB6"/>
    <w:rsid w:val="00D97537"/>
    <w:rsid w:val="00D97755"/>
    <w:rsid w:val="00D9799E"/>
    <w:rsid w:val="00DA0012"/>
    <w:rsid w:val="00DA1B3E"/>
    <w:rsid w:val="00DA25B5"/>
    <w:rsid w:val="00DA2A3F"/>
    <w:rsid w:val="00DA3153"/>
    <w:rsid w:val="00DA62B2"/>
    <w:rsid w:val="00DA64BE"/>
    <w:rsid w:val="00DA7C13"/>
    <w:rsid w:val="00DB06D7"/>
    <w:rsid w:val="00DB09BC"/>
    <w:rsid w:val="00DB0B74"/>
    <w:rsid w:val="00DB296F"/>
    <w:rsid w:val="00DB5081"/>
    <w:rsid w:val="00DB5103"/>
    <w:rsid w:val="00DB5FFD"/>
    <w:rsid w:val="00DB68BF"/>
    <w:rsid w:val="00DC07C0"/>
    <w:rsid w:val="00DC201B"/>
    <w:rsid w:val="00DC44B2"/>
    <w:rsid w:val="00DC4697"/>
    <w:rsid w:val="00DC4D07"/>
    <w:rsid w:val="00DC6EE1"/>
    <w:rsid w:val="00DC7B2D"/>
    <w:rsid w:val="00DD16D3"/>
    <w:rsid w:val="00DD2064"/>
    <w:rsid w:val="00DD2629"/>
    <w:rsid w:val="00DD2C44"/>
    <w:rsid w:val="00DD3186"/>
    <w:rsid w:val="00DD38DC"/>
    <w:rsid w:val="00DD3A89"/>
    <w:rsid w:val="00DD48E5"/>
    <w:rsid w:val="00DD4DDE"/>
    <w:rsid w:val="00DD534B"/>
    <w:rsid w:val="00DD57FF"/>
    <w:rsid w:val="00DD6033"/>
    <w:rsid w:val="00DD6099"/>
    <w:rsid w:val="00DD6D28"/>
    <w:rsid w:val="00DD79EF"/>
    <w:rsid w:val="00DD7BB0"/>
    <w:rsid w:val="00DE1780"/>
    <w:rsid w:val="00DE2D19"/>
    <w:rsid w:val="00DE3649"/>
    <w:rsid w:val="00DE4D82"/>
    <w:rsid w:val="00DE55E6"/>
    <w:rsid w:val="00DE6C5D"/>
    <w:rsid w:val="00DE7434"/>
    <w:rsid w:val="00DF00DB"/>
    <w:rsid w:val="00DF0494"/>
    <w:rsid w:val="00DF0B91"/>
    <w:rsid w:val="00DF229C"/>
    <w:rsid w:val="00DF2473"/>
    <w:rsid w:val="00DF27AE"/>
    <w:rsid w:val="00DF29F9"/>
    <w:rsid w:val="00DF3775"/>
    <w:rsid w:val="00DF3CC9"/>
    <w:rsid w:val="00DF57E6"/>
    <w:rsid w:val="00DF6D83"/>
    <w:rsid w:val="00DF6F97"/>
    <w:rsid w:val="00DF74C5"/>
    <w:rsid w:val="00DF7A0D"/>
    <w:rsid w:val="00DF7B2B"/>
    <w:rsid w:val="00E00123"/>
    <w:rsid w:val="00E00359"/>
    <w:rsid w:val="00E00374"/>
    <w:rsid w:val="00E00728"/>
    <w:rsid w:val="00E0086E"/>
    <w:rsid w:val="00E01148"/>
    <w:rsid w:val="00E01300"/>
    <w:rsid w:val="00E0160D"/>
    <w:rsid w:val="00E01632"/>
    <w:rsid w:val="00E0253F"/>
    <w:rsid w:val="00E02F95"/>
    <w:rsid w:val="00E035B1"/>
    <w:rsid w:val="00E0402E"/>
    <w:rsid w:val="00E04B9B"/>
    <w:rsid w:val="00E05C4C"/>
    <w:rsid w:val="00E10351"/>
    <w:rsid w:val="00E1291F"/>
    <w:rsid w:val="00E13736"/>
    <w:rsid w:val="00E13A47"/>
    <w:rsid w:val="00E13DE3"/>
    <w:rsid w:val="00E143C1"/>
    <w:rsid w:val="00E144AC"/>
    <w:rsid w:val="00E14600"/>
    <w:rsid w:val="00E14D3D"/>
    <w:rsid w:val="00E16D44"/>
    <w:rsid w:val="00E174DD"/>
    <w:rsid w:val="00E17AC1"/>
    <w:rsid w:val="00E22362"/>
    <w:rsid w:val="00E224AC"/>
    <w:rsid w:val="00E22731"/>
    <w:rsid w:val="00E23E84"/>
    <w:rsid w:val="00E24863"/>
    <w:rsid w:val="00E259D0"/>
    <w:rsid w:val="00E26154"/>
    <w:rsid w:val="00E275A3"/>
    <w:rsid w:val="00E30756"/>
    <w:rsid w:val="00E3150F"/>
    <w:rsid w:val="00E32FC1"/>
    <w:rsid w:val="00E33799"/>
    <w:rsid w:val="00E34237"/>
    <w:rsid w:val="00E3478D"/>
    <w:rsid w:val="00E347F0"/>
    <w:rsid w:val="00E366C7"/>
    <w:rsid w:val="00E40891"/>
    <w:rsid w:val="00E40D80"/>
    <w:rsid w:val="00E41920"/>
    <w:rsid w:val="00E4387C"/>
    <w:rsid w:val="00E43FF2"/>
    <w:rsid w:val="00E45240"/>
    <w:rsid w:val="00E46143"/>
    <w:rsid w:val="00E4786C"/>
    <w:rsid w:val="00E513D2"/>
    <w:rsid w:val="00E515DE"/>
    <w:rsid w:val="00E5289C"/>
    <w:rsid w:val="00E52C7C"/>
    <w:rsid w:val="00E535CF"/>
    <w:rsid w:val="00E54576"/>
    <w:rsid w:val="00E5491C"/>
    <w:rsid w:val="00E56538"/>
    <w:rsid w:val="00E56C33"/>
    <w:rsid w:val="00E608AF"/>
    <w:rsid w:val="00E60949"/>
    <w:rsid w:val="00E62174"/>
    <w:rsid w:val="00E62B2A"/>
    <w:rsid w:val="00E64C73"/>
    <w:rsid w:val="00E65A39"/>
    <w:rsid w:val="00E65F07"/>
    <w:rsid w:val="00E65F9C"/>
    <w:rsid w:val="00E70ADA"/>
    <w:rsid w:val="00E7118E"/>
    <w:rsid w:val="00E719E4"/>
    <w:rsid w:val="00E72005"/>
    <w:rsid w:val="00E727C6"/>
    <w:rsid w:val="00E72CFD"/>
    <w:rsid w:val="00E72D56"/>
    <w:rsid w:val="00E73665"/>
    <w:rsid w:val="00E73CDE"/>
    <w:rsid w:val="00E74F29"/>
    <w:rsid w:val="00E757B2"/>
    <w:rsid w:val="00E75D99"/>
    <w:rsid w:val="00E77C4F"/>
    <w:rsid w:val="00E77CAE"/>
    <w:rsid w:val="00E80552"/>
    <w:rsid w:val="00E808C0"/>
    <w:rsid w:val="00E80A51"/>
    <w:rsid w:val="00E811E8"/>
    <w:rsid w:val="00E82243"/>
    <w:rsid w:val="00E84BE4"/>
    <w:rsid w:val="00E85382"/>
    <w:rsid w:val="00E86142"/>
    <w:rsid w:val="00E87350"/>
    <w:rsid w:val="00E87AF3"/>
    <w:rsid w:val="00E9006B"/>
    <w:rsid w:val="00E90100"/>
    <w:rsid w:val="00E91276"/>
    <w:rsid w:val="00E9179C"/>
    <w:rsid w:val="00E91CE1"/>
    <w:rsid w:val="00E91DE5"/>
    <w:rsid w:val="00E923CE"/>
    <w:rsid w:val="00E93067"/>
    <w:rsid w:val="00E9384A"/>
    <w:rsid w:val="00E94DA7"/>
    <w:rsid w:val="00E95F9D"/>
    <w:rsid w:val="00E965BA"/>
    <w:rsid w:val="00E97772"/>
    <w:rsid w:val="00E97A82"/>
    <w:rsid w:val="00EA12EF"/>
    <w:rsid w:val="00EA4DE2"/>
    <w:rsid w:val="00EA623E"/>
    <w:rsid w:val="00EA6D8A"/>
    <w:rsid w:val="00EA79AA"/>
    <w:rsid w:val="00EA7AB7"/>
    <w:rsid w:val="00EB1B2C"/>
    <w:rsid w:val="00EB22B4"/>
    <w:rsid w:val="00EB2ABB"/>
    <w:rsid w:val="00EB30D9"/>
    <w:rsid w:val="00EB3822"/>
    <w:rsid w:val="00EB3B66"/>
    <w:rsid w:val="00EB404F"/>
    <w:rsid w:val="00EB47B3"/>
    <w:rsid w:val="00EB528D"/>
    <w:rsid w:val="00EB54E9"/>
    <w:rsid w:val="00EB5A34"/>
    <w:rsid w:val="00EB61BD"/>
    <w:rsid w:val="00EB7D30"/>
    <w:rsid w:val="00EC01F0"/>
    <w:rsid w:val="00EC0EA7"/>
    <w:rsid w:val="00EC1634"/>
    <w:rsid w:val="00EC27BD"/>
    <w:rsid w:val="00EC30ED"/>
    <w:rsid w:val="00EC3162"/>
    <w:rsid w:val="00EC3D57"/>
    <w:rsid w:val="00EC471C"/>
    <w:rsid w:val="00EC511F"/>
    <w:rsid w:val="00EC6B6E"/>
    <w:rsid w:val="00EC7ECB"/>
    <w:rsid w:val="00ED1342"/>
    <w:rsid w:val="00ED2E5C"/>
    <w:rsid w:val="00ED37A4"/>
    <w:rsid w:val="00ED40A7"/>
    <w:rsid w:val="00ED48A8"/>
    <w:rsid w:val="00EE1389"/>
    <w:rsid w:val="00EE1950"/>
    <w:rsid w:val="00EE1AA0"/>
    <w:rsid w:val="00EE26D3"/>
    <w:rsid w:val="00EE2E51"/>
    <w:rsid w:val="00EE31DE"/>
    <w:rsid w:val="00EE3EE8"/>
    <w:rsid w:val="00EE59FB"/>
    <w:rsid w:val="00EF0996"/>
    <w:rsid w:val="00EF1370"/>
    <w:rsid w:val="00EF22A0"/>
    <w:rsid w:val="00EF240D"/>
    <w:rsid w:val="00EF3291"/>
    <w:rsid w:val="00EF4F6C"/>
    <w:rsid w:val="00EF5669"/>
    <w:rsid w:val="00EF570F"/>
    <w:rsid w:val="00EF57BB"/>
    <w:rsid w:val="00EF5EB7"/>
    <w:rsid w:val="00EF61F4"/>
    <w:rsid w:val="00EF7F4B"/>
    <w:rsid w:val="00F02E68"/>
    <w:rsid w:val="00F03177"/>
    <w:rsid w:val="00F04F03"/>
    <w:rsid w:val="00F0578B"/>
    <w:rsid w:val="00F061D3"/>
    <w:rsid w:val="00F063FE"/>
    <w:rsid w:val="00F1208B"/>
    <w:rsid w:val="00F12B43"/>
    <w:rsid w:val="00F12DD1"/>
    <w:rsid w:val="00F12F6B"/>
    <w:rsid w:val="00F14AFD"/>
    <w:rsid w:val="00F15D4B"/>
    <w:rsid w:val="00F16629"/>
    <w:rsid w:val="00F2064D"/>
    <w:rsid w:val="00F20C10"/>
    <w:rsid w:val="00F20FFA"/>
    <w:rsid w:val="00F223BF"/>
    <w:rsid w:val="00F22555"/>
    <w:rsid w:val="00F225FA"/>
    <w:rsid w:val="00F2292F"/>
    <w:rsid w:val="00F2351F"/>
    <w:rsid w:val="00F23658"/>
    <w:rsid w:val="00F2380D"/>
    <w:rsid w:val="00F238BD"/>
    <w:rsid w:val="00F2399E"/>
    <w:rsid w:val="00F23EE7"/>
    <w:rsid w:val="00F24273"/>
    <w:rsid w:val="00F27966"/>
    <w:rsid w:val="00F27A70"/>
    <w:rsid w:val="00F30153"/>
    <w:rsid w:val="00F3041D"/>
    <w:rsid w:val="00F323E5"/>
    <w:rsid w:val="00F34C25"/>
    <w:rsid w:val="00F35641"/>
    <w:rsid w:val="00F36F71"/>
    <w:rsid w:val="00F404A5"/>
    <w:rsid w:val="00F41869"/>
    <w:rsid w:val="00F41D8D"/>
    <w:rsid w:val="00F42792"/>
    <w:rsid w:val="00F445D9"/>
    <w:rsid w:val="00F44D8A"/>
    <w:rsid w:val="00F46494"/>
    <w:rsid w:val="00F467A0"/>
    <w:rsid w:val="00F46D5A"/>
    <w:rsid w:val="00F5003B"/>
    <w:rsid w:val="00F5032B"/>
    <w:rsid w:val="00F508BB"/>
    <w:rsid w:val="00F50B60"/>
    <w:rsid w:val="00F5338A"/>
    <w:rsid w:val="00F538E5"/>
    <w:rsid w:val="00F53FB1"/>
    <w:rsid w:val="00F54ECE"/>
    <w:rsid w:val="00F60FC4"/>
    <w:rsid w:val="00F61786"/>
    <w:rsid w:val="00F617E7"/>
    <w:rsid w:val="00F61FF8"/>
    <w:rsid w:val="00F6249B"/>
    <w:rsid w:val="00F6362C"/>
    <w:rsid w:val="00F636AD"/>
    <w:rsid w:val="00F63ECA"/>
    <w:rsid w:val="00F643A5"/>
    <w:rsid w:val="00F65457"/>
    <w:rsid w:val="00F6719B"/>
    <w:rsid w:val="00F67994"/>
    <w:rsid w:val="00F713FB"/>
    <w:rsid w:val="00F71BB4"/>
    <w:rsid w:val="00F7259C"/>
    <w:rsid w:val="00F72FB2"/>
    <w:rsid w:val="00F73B26"/>
    <w:rsid w:val="00F73F88"/>
    <w:rsid w:val="00F74790"/>
    <w:rsid w:val="00F750FD"/>
    <w:rsid w:val="00F7617E"/>
    <w:rsid w:val="00F77357"/>
    <w:rsid w:val="00F7790A"/>
    <w:rsid w:val="00F81510"/>
    <w:rsid w:val="00F8279D"/>
    <w:rsid w:val="00F82897"/>
    <w:rsid w:val="00F82968"/>
    <w:rsid w:val="00F83507"/>
    <w:rsid w:val="00F84588"/>
    <w:rsid w:val="00F84FFC"/>
    <w:rsid w:val="00F85BF6"/>
    <w:rsid w:val="00F866A9"/>
    <w:rsid w:val="00F86AA9"/>
    <w:rsid w:val="00F876C7"/>
    <w:rsid w:val="00F91089"/>
    <w:rsid w:val="00F91307"/>
    <w:rsid w:val="00F91771"/>
    <w:rsid w:val="00F9340F"/>
    <w:rsid w:val="00F9412D"/>
    <w:rsid w:val="00F94244"/>
    <w:rsid w:val="00F94A94"/>
    <w:rsid w:val="00F96D5C"/>
    <w:rsid w:val="00FA0A53"/>
    <w:rsid w:val="00FA0C94"/>
    <w:rsid w:val="00FA0FDB"/>
    <w:rsid w:val="00FA21F5"/>
    <w:rsid w:val="00FA32FA"/>
    <w:rsid w:val="00FA3714"/>
    <w:rsid w:val="00FA4B13"/>
    <w:rsid w:val="00FA559E"/>
    <w:rsid w:val="00FA62ED"/>
    <w:rsid w:val="00FA6C70"/>
    <w:rsid w:val="00FB00F9"/>
    <w:rsid w:val="00FB19C9"/>
    <w:rsid w:val="00FB1AE1"/>
    <w:rsid w:val="00FB2D9C"/>
    <w:rsid w:val="00FB3656"/>
    <w:rsid w:val="00FB44DB"/>
    <w:rsid w:val="00FB472D"/>
    <w:rsid w:val="00FB558A"/>
    <w:rsid w:val="00FB577F"/>
    <w:rsid w:val="00FB62A5"/>
    <w:rsid w:val="00FB6D14"/>
    <w:rsid w:val="00FB7600"/>
    <w:rsid w:val="00FB7F97"/>
    <w:rsid w:val="00FC07D2"/>
    <w:rsid w:val="00FC0C57"/>
    <w:rsid w:val="00FC0E02"/>
    <w:rsid w:val="00FC0FFA"/>
    <w:rsid w:val="00FC12E0"/>
    <w:rsid w:val="00FC14D5"/>
    <w:rsid w:val="00FC23F2"/>
    <w:rsid w:val="00FC2487"/>
    <w:rsid w:val="00FC3414"/>
    <w:rsid w:val="00FC62D5"/>
    <w:rsid w:val="00FC641B"/>
    <w:rsid w:val="00FC72EE"/>
    <w:rsid w:val="00FD0609"/>
    <w:rsid w:val="00FD0CB6"/>
    <w:rsid w:val="00FD1745"/>
    <w:rsid w:val="00FD1ACC"/>
    <w:rsid w:val="00FD1B44"/>
    <w:rsid w:val="00FD249F"/>
    <w:rsid w:val="00FD2994"/>
    <w:rsid w:val="00FD2F1B"/>
    <w:rsid w:val="00FD386E"/>
    <w:rsid w:val="00FD5128"/>
    <w:rsid w:val="00FD5221"/>
    <w:rsid w:val="00FD6AD4"/>
    <w:rsid w:val="00FD7190"/>
    <w:rsid w:val="00FE48D7"/>
    <w:rsid w:val="00FE6B80"/>
    <w:rsid w:val="00FE718B"/>
    <w:rsid w:val="00FE7499"/>
    <w:rsid w:val="00FF05DE"/>
    <w:rsid w:val="00FF0EBA"/>
    <w:rsid w:val="00FF154E"/>
    <w:rsid w:val="00FF3876"/>
    <w:rsid w:val="00FF4DF7"/>
    <w:rsid w:val="00FF53D7"/>
    <w:rsid w:val="00FF542D"/>
    <w:rsid w:val="00FF5BD5"/>
    <w:rsid w:val="00FF5C6C"/>
    <w:rsid w:val="00FF5E1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067"/>
  </w:style>
  <w:style w:type="paragraph" w:styleId="Heading2">
    <w:name w:val="heading 2"/>
    <w:basedOn w:val="Normal"/>
    <w:next w:val="Normal"/>
    <w:link w:val="Heading2Char"/>
    <w:uiPriority w:val="9"/>
    <w:semiHidden/>
    <w:unhideWhenUsed/>
    <w:qFormat/>
    <w:rsid w:val="00381D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1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18B"/>
  </w:style>
  <w:style w:type="paragraph" w:styleId="Footer">
    <w:name w:val="footer"/>
    <w:basedOn w:val="Normal"/>
    <w:link w:val="FooterChar"/>
    <w:uiPriority w:val="99"/>
    <w:unhideWhenUsed/>
    <w:rsid w:val="00FE71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18B"/>
  </w:style>
  <w:style w:type="paragraph" w:styleId="NoSpacing">
    <w:name w:val="No Spacing"/>
    <w:uiPriority w:val="1"/>
    <w:qFormat/>
    <w:rsid w:val="009A780A"/>
    <w:pPr>
      <w:spacing w:after="0" w:line="240" w:lineRule="auto"/>
    </w:pPr>
  </w:style>
  <w:style w:type="paragraph" w:styleId="BalloonText">
    <w:name w:val="Balloon Text"/>
    <w:basedOn w:val="Normal"/>
    <w:link w:val="BalloonTextChar"/>
    <w:uiPriority w:val="99"/>
    <w:semiHidden/>
    <w:unhideWhenUsed/>
    <w:rsid w:val="00C65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275"/>
    <w:rPr>
      <w:rFonts w:ascii="Segoe UI" w:hAnsi="Segoe UI" w:cs="Segoe UI"/>
      <w:sz w:val="18"/>
      <w:szCs w:val="18"/>
    </w:rPr>
  </w:style>
  <w:style w:type="paragraph" w:styleId="FootnoteText">
    <w:name w:val="footnote text"/>
    <w:basedOn w:val="Normal"/>
    <w:link w:val="FootnoteTextChar"/>
    <w:uiPriority w:val="99"/>
    <w:semiHidden/>
    <w:unhideWhenUsed/>
    <w:rsid w:val="001409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0916"/>
    <w:rPr>
      <w:sz w:val="20"/>
      <w:szCs w:val="20"/>
    </w:rPr>
  </w:style>
  <w:style w:type="character" w:styleId="FootnoteReference">
    <w:name w:val="footnote reference"/>
    <w:basedOn w:val="DefaultParagraphFont"/>
    <w:uiPriority w:val="99"/>
    <w:semiHidden/>
    <w:unhideWhenUsed/>
    <w:rsid w:val="00140916"/>
    <w:rPr>
      <w:vertAlign w:val="superscript"/>
    </w:rPr>
  </w:style>
  <w:style w:type="paragraph" w:styleId="ListParagraph">
    <w:name w:val="List Paragraph"/>
    <w:basedOn w:val="Normal"/>
    <w:uiPriority w:val="34"/>
    <w:qFormat/>
    <w:rsid w:val="00050CE1"/>
    <w:pPr>
      <w:ind w:left="720"/>
      <w:contextualSpacing/>
    </w:pPr>
  </w:style>
  <w:style w:type="character" w:styleId="Strong">
    <w:name w:val="Strong"/>
    <w:basedOn w:val="DefaultParagraphFont"/>
    <w:uiPriority w:val="22"/>
    <w:qFormat/>
    <w:rsid w:val="008718F1"/>
    <w:rPr>
      <w:b/>
      <w:bCs/>
    </w:rPr>
  </w:style>
  <w:style w:type="paragraph" w:styleId="Title">
    <w:name w:val="Title"/>
    <w:basedOn w:val="Normal"/>
    <w:next w:val="Normal"/>
    <w:link w:val="TitleChar"/>
    <w:uiPriority w:val="10"/>
    <w:qFormat/>
    <w:rsid w:val="0069187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9187D"/>
    <w:rPr>
      <w:rFonts w:asciiTheme="majorHAnsi" w:eastAsiaTheme="majorEastAsia" w:hAnsiTheme="majorHAnsi" w:cstheme="majorBidi"/>
      <w:color w:val="323E4F" w:themeColor="text2" w:themeShade="BF"/>
      <w:spacing w:val="5"/>
      <w:kern w:val="28"/>
      <w:sz w:val="52"/>
      <w:szCs w:val="52"/>
    </w:rPr>
  </w:style>
  <w:style w:type="character" w:customStyle="1" w:styleId="Heading2Char">
    <w:name w:val="Heading 2 Char"/>
    <w:basedOn w:val="DefaultParagraphFont"/>
    <w:link w:val="Heading2"/>
    <w:uiPriority w:val="9"/>
    <w:semiHidden/>
    <w:rsid w:val="00381D8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81D8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33728881">
      <w:bodyDiv w:val="1"/>
      <w:marLeft w:val="0"/>
      <w:marRight w:val="0"/>
      <w:marTop w:val="0"/>
      <w:marBottom w:val="0"/>
      <w:divBdr>
        <w:top w:val="none" w:sz="0" w:space="0" w:color="auto"/>
        <w:left w:val="none" w:sz="0" w:space="0" w:color="auto"/>
        <w:bottom w:val="none" w:sz="0" w:space="0" w:color="auto"/>
        <w:right w:val="none" w:sz="0" w:space="0" w:color="auto"/>
      </w:divBdr>
    </w:div>
    <w:div w:id="1371689159">
      <w:bodyDiv w:val="1"/>
      <w:marLeft w:val="0"/>
      <w:marRight w:val="0"/>
      <w:marTop w:val="0"/>
      <w:marBottom w:val="0"/>
      <w:divBdr>
        <w:top w:val="none" w:sz="0" w:space="0" w:color="auto"/>
        <w:left w:val="none" w:sz="0" w:space="0" w:color="auto"/>
        <w:bottom w:val="none" w:sz="0" w:space="0" w:color="auto"/>
        <w:right w:val="none" w:sz="0" w:space="0" w:color="auto"/>
      </w:divBdr>
    </w:div>
    <w:div w:id="1983533993">
      <w:bodyDiv w:val="1"/>
      <w:marLeft w:val="0"/>
      <w:marRight w:val="0"/>
      <w:marTop w:val="0"/>
      <w:marBottom w:val="0"/>
      <w:divBdr>
        <w:top w:val="none" w:sz="0" w:space="0" w:color="auto"/>
        <w:left w:val="none" w:sz="0" w:space="0" w:color="auto"/>
        <w:bottom w:val="none" w:sz="0" w:space="0" w:color="auto"/>
        <w:right w:val="none" w:sz="0" w:space="0" w:color="auto"/>
      </w:divBdr>
      <w:divsChild>
        <w:div w:id="1293172036">
          <w:marLeft w:val="0"/>
          <w:marRight w:val="0"/>
          <w:marTop w:val="0"/>
          <w:marBottom w:val="0"/>
          <w:divBdr>
            <w:top w:val="none" w:sz="0" w:space="0" w:color="auto"/>
            <w:left w:val="none" w:sz="0" w:space="0" w:color="auto"/>
            <w:bottom w:val="none" w:sz="0" w:space="0" w:color="auto"/>
            <w:right w:val="none" w:sz="0" w:space="0" w:color="auto"/>
          </w:divBdr>
          <w:divsChild>
            <w:div w:id="1078330527">
              <w:marLeft w:val="0"/>
              <w:marRight w:val="0"/>
              <w:marTop w:val="0"/>
              <w:marBottom w:val="0"/>
              <w:divBdr>
                <w:top w:val="none" w:sz="0" w:space="0" w:color="auto"/>
                <w:left w:val="none" w:sz="0" w:space="0" w:color="auto"/>
                <w:bottom w:val="none" w:sz="0" w:space="0" w:color="auto"/>
                <w:right w:val="none" w:sz="0" w:space="0" w:color="auto"/>
              </w:divBdr>
              <w:divsChild>
                <w:div w:id="129599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2A8AD-0739-469D-886B-66B0F3BDA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51</Pages>
  <Words>11805</Words>
  <Characters>67293</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Ts'okolo Makhethe</dc:creator>
  <cp:lastModifiedBy>Mr. Justice Makara</cp:lastModifiedBy>
  <cp:revision>110</cp:revision>
  <cp:lastPrinted>2019-09-25T07:42:00Z</cp:lastPrinted>
  <dcterms:created xsi:type="dcterms:W3CDTF">2019-09-26T20:22:00Z</dcterms:created>
  <dcterms:modified xsi:type="dcterms:W3CDTF">2019-09-27T13:15:00Z</dcterms:modified>
</cp:coreProperties>
</file>